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3E4A39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3E4A39" w:rsidP="003E4A39">
            <w:pPr>
              <w:jc w:val="right"/>
            </w:pPr>
            <w:r w:rsidRPr="003E4A39">
              <w:rPr>
                <w:sz w:val="40"/>
              </w:rPr>
              <w:t>ECE</w:t>
            </w:r>
            <w:r>
              <w:t>/TRANS/WP.29/GRE/2017/</w:t>
            </w:r>
            <w:r w:rsidR="007F16E8">
              <w:t>1</w:t>
            </w:r>
            <w:r>
              <w:t>9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3E4A39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3E4A39" w:rsidRDefault="003E4A39" w:rsidP="003E4A39">
            <w:pPr>
              <w:spacing w:line="240" w:lineRule="exact"/>
            </w:pPr>
            <w:r>
              <w:t>7 août 2017</w:t>
            </w:r>
          </w:p>
          <w:p w:rsidR="003E4A39" w:rsidRDefault="003E4A39" w:rsidP="003E4A39">
            <w:pPr>
              <w:spacing w:line="240" w:lineRule="exact"/>
            </w:pPr>
            <w:r>
              <w:t>Français</w:t>
            </w:r>
          </w:p>
          <w:p w:rsidR="003E4A39" w:rsidRPr="00DB58B5" w:rsidRDefault="003E4A39" w:rsidP="003E4A39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F64F53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7063B3" w:rsidRDefault="007063B3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F64F53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7063B3" w:rsidRDefault="007063B3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</w:t>
      </w:r>
      <w:r w:rsidR="00F64F53">
        <w:rPr>
          <w:b/>
        </w:rPr>
        <w:t>’</w:t>
      </w:r>
      <w:r>
        <w:rPr>
          <w:b/>
        </w:rPr>
        <w:t>éclairage et de la signalisation lumineuse</w:t>
      </w:r>
    </w:p>
    <w:p w:rsidR="007063B3" w:rsidRDefault="007063B3" w:rsidP="00257168">
      <w:pPr>
        <w:spacing w:before="120" w:line="240" w:lineRule="exact"/>
        <w:rPr>
          <w:b/>
        </w:rPr>
      </w:pPr>
      <w:r>
        <w:rPr>
          <w:b/>
        </w:rPr>
        <w:t>Soixante-dix-huitième session</w:t>
      </w:r>
    </w:p>
    <w:p w:rsidR="007063B3" w:rsidRDefault="007063B3" w:rsidP="00257168">
      <w:pPr>
        <w:spacing w:line="240" w:lineRule="exact"/>
      </w:pPr>
      <w:r>
        <w:t>Genève, 24-27 octobre 2017</w:t>
      </w:r>
    </w:p>
    <w:p w:rsidR="007063B3" w:rsidRDefault="007063B3" w:rsidP="00257168">
      <w:pPr>
        <w:spacing w:line="240" w:lineRule="exact"/>
      </w:pPr>
      <w:r>
        <w:t>Point 5 de l</w:t>
      </w:r>
      <w:r w:rsidR="00F64F53">
        <w:t>’</w:t>
      </w:r>
      <w:r>
        <w:t>ordre du jour</w:t>
      </w:r>
      <w:r w:rsidR="004F53E8">
        <w:t xml:space="preserve"> provisoire</w:t>
      </w:r>
    </w:p>
    <w:p w:rsidR="00D10F32" w:rsidRPr="002601D1" w:rsidRDefault="00D10F32" w:rsidP="00D10F32">
      <w:pPr>
        <w:rPr>
          <w:b/>
          <w:lang w:val="fr-FR"/>
        </w:rPr>
      </w:pPr>
      <w:r w:rsidRPr="002601D1">
        <w:rPr>
          <w:b/>
          <w:lang w:val="fr-FR"/>
        </w:rPr>
        <w:t>Règlements n</w:t>
      </w:r>
      <w:r w:rsidRPr="002601D1">
        <w:rPr>
          <w:b/>
          <w:vertAlign w:val="superscript"/>
          <w:lang w:val="fr-FR"/>
        </w:rPr>
        <w:t>os</w:t>
      </w:r>
      <w:r w:rsidRPr="002601D1">
        <w:rPr>
          <w:b/>
          <w:lang w:val="fr-FR"/>
        </w:rPr>
        <w:t> 37 (Lampes à incandescence), 99 (Sources lumineuses</w:t>
      </w:r>
      <w:r w:rsidR="0036758B">
        <w:rPr>
          <w:b/>
          <w:lang w:val="fr-FR"/>
        </w:rPr>
        <w:br/>
      </w:r>
      <w:r w:rsidRPr="002601D1">
        <w:rPr>
          <w:b/>
          <w:lang w:val="fr-FR"/>
        </w:rPr>
        <w:t xml:space="preserve">à décharge), 128 (Sources lumineuses </w:t>
      </w:r>
      <w:r w:rsidR="0036758B">
        <w:rPr>
          <w:b/>
          <w:lang w:val="fr-FR"/>
        </w:rPr>
        <w:t>à diodes électroluminescentes</w:t>
      </w:r>
      <w:proofErr w:type="gramStart"/>
      <w:r w:rsidR="0036758B">
        <w:rPr>
          <w:b/>
          <w:lang w:val="fr-FR"/>
        </w:rPr>
        <w:t>)</w:t>
      </w:r>
      <w:proofErr w:type="gramEnd"/>
      <w:r w:rsidR="0036758B">
        <w:rPr>
          <w:b/>
          <w:lang w:val="fr-FR"/>
        </w:rPr>
        <w:br/>
      </w:r>
      <w:r w:rsidRPr="002601D1">
        <w:rPr>
          <w:b/>
          <w:lang w:val="fr-FR"/>
        </w:rPr>
        <w:t>et Résolution d</w:t>
      </w:r>
      <w:r w:rsidR="00F64F53">
        <w:rPr>
          <w:b/>
          <w:lang w:val="fr-FR"/>
        </w:rPr>
        <w:t>’</w:t>
      </w:r>
      <w:r w:rsidRPr="002601D1">
        <w:rPr>
          <w:b/>
          <w:lang w:val="fr-FR"/>
        </w:rPr>
        <w:t>ensembl</w:t>
      </w:r>
      <w:r w:rsidR="0036758B">
        <w:rPr>
          <w:b/>
          <w:lang w:val="fr-FR"/>
        </w:rPr>
        <w:t>e sur une spécification commune</w:t>
      </w:r>
      <w:r w:rsidR="0036758B">
        <w:rPr>
          <w:b/>
          <w:lang w:val="fr-FR"/>
        </w:rPr>
        <w:br/>
      </w:r>
      <w:r w:rsidRPr="002601D1">
        <w:rPr>
          <w:b/>
          <w:lang w:val="fr-FR"/>
        </w:rPr>
        <w:t>des catégories de sources lumineuses</w:t>
      </w:r>
    </w:p>
    <w:p w:rsidR="00D10F32" w:rsidRPr="002601D1" w:rsidRDefault="0036758B" w:rsidP="0036758B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D10F32" w:rsidRPr="002601D1">
        <w:rPr>
          <w:lang w:val="fr-FR"/>
        </w:rPr>
        <w:t>Proposition de complément 46 à la série 0</w:t>
      </w:r>
      <w:r>
        <w:rPr>
          <w:lang w:val="fr-FR"/>
        </w:rPr>
        <w:t>3 d</w:t>
      </w:r>
      <w:r w:rsidR="00F64F53">
        <w:rPr>
          <w:lang w:val="fr-FR"/>
        </w:rPr>
        <w:t>’</w:t>
      </w:r>
      <w:r>
        <w:rPr>
          <w:lang w:val="fr-FR"/>
        </w:rPr>
        <w:t xml:space="preserve">amendements au Règlement </w:t>
      </w:r>
      <w:r w:rsidRPr="0036758B">
        <w:rPr>
          <w:rFonts w:eastAsia="MS Mincho"/>
          <w:lang w:val="fr-FR"/>
        </w:rPr>
        <w:t>n</w:t>
      </w:r>
      <w:r w:rsidRPr="0036758B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> </w:t>
      </w:r>
      <w:r w:rsidR="00D10F32" w:rsidRPr="002601D1">
        <w:rPr>
          <w:lang w:val="fr-FR"/>
        </w:rPr>
        <w:t>37 (Lampes à incandescence)</w:t>
      </w:r>
    </w:p>
    <w:p w:rsidR="00D10F32" w:rsidRPr="002601D1" w:rsidRDefault="0036758B" w:rsidP="0036758B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D10F32" w:rsidRPr="002601D1">
        <w:rPr>
          <w:lang w:val="fr-FR"/>
        </w:rPr>
        <w:t>Communication d</w:t>
      </w:r>
      <w:r>
        <w:rPr>
          <w:lang w:val="fr-FR"/>
        </w:rPr>
        <w:t>e l</w:t>
      </w:r>
      <w:r w:rsidR="00F64F53">
        <w:rPr>
          <w:lang w:val="fr-FR"/>
        </w:rPr>
        <w:t>’</w:t>
      </w:r>
      <w:r>
        <w:rPr>
          <w:lang w:val="fr-FR"/>
        </w:rPr>
        <w:t>expert du Groupe de travail</w:t>
      </w:r>
      <w:r>
        <w:rPr>
          <w:lang w:val="fr-FR"/>
        </w:rPr>
        <w:br/>
      </w:r>
      <w:r w:rsidR="00D10F32" w:rsidRPr="002601D1">
        <w:rPr>
          <w:lang w:val="fr-FR"/>
        </w:rPr>
        <w:t>« Bruxelles 1952 » (GTB)</w:t>
      </w:r>
      <w:r w:rsidR="00D10F32" w:rsidRPr="00D10F32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825D48" w:rsidRDefault="00D10F32" w:rsidP="0036758B">
      <w:pPr>
        <w:pStyle w:val="SingleTxtG"/>
        <w:ind w:firstLine="567"/>
        <w:rPr>
          <w:lang w:val="fr-FR"/>
        </w:rPr>
      </w:pPr>
      <w:r w:rsidRPr="002601D1">
        <w:rPr>
          <w:lang w:val="fr-FR"/>
        </w:rPr>
        <w:t>Le texte ci-après, établi par l</w:t>
      </w:r>
      <w:r w:rsidR="00F64F53">
        <w:rPr>
          <w:lang w:val="fr-FR"/>
        </w:rPr>
        <w:t>’</w:t>
      </w:r>
      <w:r w:rsidRPr="002601D1">
        <w:rPr>
          <w:lang w:val="fr-FR"/>
        </w:rPr>
        <w:t>expert du GTB, vise à corriger une erreur et à harmonise</w:t>
      </w:r>
      <w:r w:rsidR="003828B6">
        <w:rPr>
          <w:lang w:val="fr-FR"/>
        </w:rPr>
        <w:t xml:space="preserve">r un terme avec le Règlement </w:t>
      </w:r>
      <w:r w:rsidR="003828B6" w:rsidRPr="003828B6">
        <w:rPr>
          <w:rFonts w:eastAsia="MS Mincho"/>
          <w:lang w:val="fr-FR"/>
        </w:rPr>
        <w:t>n</w:t>
      </w:r>
      <w:r w:rsidR="003828B6" w:rsidRPr="003828B6">
        <w:rPr>
          <w:rFonts w:eastAsia="MS Mincho"/>
          <w:vertAlign w:val="superscript"/>
          <w:lang w:val="fr-FR"/>
        </w:rPr>
        <w:t>o</w:t>
      </w:r>
      <w:r w:rsidR="003828B6">
        <w:rPr>
          <w:lang w:val="fr-FR"/>
        </w:rPr>
        <w:t> </w:t>
      </w:r>
      <w:r w:rsidRPr="002601D1">
        <w:rPr>
          <w:lang w:val="fr-FR"/>
        </w:rPr>
        <w:t>128. Il est fondé sur le document ECE/TRANS/WP.29/2016/76. Les modifications qu</w:t>
      </w:r>
      <w:r w:rsidR="00F64F53">
        <w:rPr>
          <w:lang w:val="fr-FR"/>
        </w:rPr>
        <w:t>’</w:t>
      </w:r>
      <w:r w:rsidRPr="002601D1">
        <w:rPr>
          <w:lang w:val="fr-FR"/>
        </w:rPr>
        <w:t>il est proposé d</w:t>
      </w:r>
      <w:r w:rsidR="00F64F53">
        <w:rPr>
          <w:lang w:val="fr-FR"/>
        </w:rPr>
        <w:t>’</w:t>
      </w:r>
      <w:r w:rsidRPr="002601D1">
        <w:rPr>
          <w:lang w:val="fr-FR"/>
        </w:rPr>
        <w:t>apporter au texte actuel du Règlement figurent en caractères gras pour les ajouts et biffés pour les suppressions</w:t>
      </w:r>
      <w:r w:rsidR="00825D48">
        <w:rPr>
          <w:lang w:val="fr-FR"/>
        </w:rPr>
        <w:t>.</w:t>
      </w:r>
    </w:p>
    <w:p w:rsidR="00D10F32" w:rsidRPr="002601D1" w:rsidRDefault="00825D48" w:rsidP="00825D48">
      <w:pPr>
        <w:pStyle w:val="HChG"/>
        <w:rPr>
          <w:lang w:val="fr-FR"/>
        </w:rPr>
      </w:pPr>
      <w:r>
        <w:rPr>
          <w:lang w:val="fr-FR"/>
        </w:rPr>
        <w:br w:type="page"/>
      </w:r>
      <w:r w:rsidR="0036758B">
        <w:rPr>
          <w:lang w:val="fr-FR"/>
        </w:rPr>
        <w:lastRenderedPageBreak/>
        <w:tab/>
      </w:r>
      <w:r w:rsidR="00D10F32" w:rsidRPr="002601D1">
        <w:rPr>
          <w:lang w:val="fr-FR"/>
        </w:rPr>
        <w:t>I.</w:t>
      </w:r>
      <w:r w:rsidR="00D10F32" w:rsidRPr="002601D1">
        <w:rPr>
          <w:lang w:val="fr-FR"/>
        </w:rPr>
        <w:tab/>
        <w:t xml:space="preserve">Proposition </w:t>
      </w:r>
    </w:p>
    <w:p w:rsidR="0036758B" w:rsidRDefault="00D10F32" w:rsidP="0036758B">
      <w:pPr>
        <w:pStyle w:val="SingleTxtG"/>
        <w:rPr>
          <w:lang w:val="fr-FR"/>
        </w:rPr>
      </w:pPr>
      <w:r w:rsidRPr="002601D1">
        <w:rPr>
          <w:i/>
          <w:lang w:val="fr-FR"/>
        </w:rPr>
        <w:t>Paragraphe 3.6.3</w:t>
      </w:r>
      <w:r w:rsidRPr="0036758B">
        <w:rPr>
          <w:lang w:val="fr-FR"/>
        </w:rPr>
        <w:t xml:space="preserve">, </w:t>
      </w:r>
      <w:proofErr w:type="gramStart"/>
      <w:r w:rsidRPr="002601D1">
        <w:rPr>
          <w:lang w:val="fr-FR"/>
        </w:rPr>
        <w:t>modifier</w:t>
      </w:r>
      <w:proofErr w:type="gramEnd"/>
      <w:r w:rsidRPr="002601D1">
        <w:rPr>
          <w:lang w:val="fr-FR"/>
        </w:rPr>
        <w:t xml:space="preserve"> comme suit :</w:t>
      </w:r>
    </w:p>
    <w:p w:rsidR="0036758B" w:rsidRDefault="00D10F32" w:rsidP="0036758B">
      <w:pPr>
        <w:pStyle w:val="SingleTxtG"/>
        <w:ind w:left="2268" w:hanging="1134"/>
        <w:rPr>
          <w:lang w:val="fr-FR"/>
        </w:rPr>
      </w:pPr>
      <w:r w:rsidRPr="002601D1">
        <w:rPr>
          <w:bCs/>
          <w:lang w:val="fr-FR"/>
        </w:rPr>
        <w:t>« </w:t>
      </w:r>
      <w:r w:rsidRPr="002601D1">
        <w:rPr>
          <w:snapToGrid w:val="0"/>
          <w:lang w:val="fr-FR"/>
        </w:rPr>
        <w:t>3.6.3</w:t>
      </w:r>
      <w:r w:rsidR="0036758B">
        <w:rPr>
          <w:snapToGrid w:val="0"/>
          <w:lang w:val="fr-FR"/>
        </w:rPr>
        <w:tab/>
      </w:r>
      <w:r w:rsidR="0036758B">
        <w:rPr>
          <w:snapToGrid w:val="0"/>
          <w:lang w:val="fr-FR"/>
        </w:rPr>
        <w:tab/>
      </w:r>
      <w:r w:rsidRPr="002601D1">
        <w:rPr>
          <w:snapToGrid w:val="0"/>
          <w:lang w:val="fr-FR"/>
        </w:rPr>
        <w:t>La couleur de la lumière émise doit être mesurée selon la méthode définie à l</w:t>
      </w:r>
      <w:r w:rsidR="00F64F53">
        <w:rPr>
          <w:snapToGrid w:val="0"/>
          <w:lang w:val="fr-FR"/>
        </w:rPr>
        <w:t>’</w:t>
      </w:r>
      <w:r w:rsidRPr="002601D1">
        <w:rPr>
          <w:snapToGrid w:val="0"/>
          <w:lang w:val="fr-FR"/>
        </w:rPr>
        <w:t xml:space="preserve">annexe 5. Chaque valeur mesurée doit se situer dans </w:t>
      </w:r>
      <w:r w:rsidRPr="002601D1">
        <w:rPr>
          <w:strike/>
          <w:snapToGrid w:val="0"/>
          <w:lang w:val="fr-FR"/>
        </w:rPr>
        <w:t>l</w:t>
      </w:r>
      <w:r w:rsidR="00F64F53">
        <w:rPr>
          <w:strike/>
          <w:snapToGrid w:val="0"/>
          <w:lang w:val="fr-FR"/>
        </w:rPr>
        <w:t>’</w:t>
      </w:r>
      <w:r w:rsidRPr="002601D1">
        <w:rPr>
          <w:strike/>
          <w:snapToGrid w:val="0"/>
          <w:lang w:val="fr-FR"/>
        </w:rPr>
        <w:t>intervalle de tolérance</w:t>
      </w:r>
      <w:r w:rsidRPr="002601D1">
        <w:rPr>
          <w:b/>
          <w:snapToGrid w:val="0"/>
          <w:lang w:val="fr-FR"/>
        </w:rPr>
        <w:t xml:space="preserve"> la zone de chromaticité</w:t>
      </w:r>
      <w:r w:rsidRPr="002601D1">
        <w:rPr>
          <w:snapToGrid w:val="0"/>
          <w:lang w:val="fr-FR"/>
        </w:rPr>
        <w:t xml:space="preserve"> requis</w:t>
      </w:r>
      <w:r w:rsidRPr="002601D1">
        <w:rPr>
          <w:b/>
          <w:snapToGrid w:val="0"/>
          <w:lang w:val="fr-FR"/>
        </w:rPr>
        <w:t>e</w:t>
      </w:r>
      <w:r w:rsidRPr="0032104C">
        <w:rPr>
          <w:snapToGrid w:val="0"/>
          <w:sz w:val="18"/>
          <w:szCs w:val="18"/>
          <w:vertAlign w:val="superscript"/>
          <w:lang w:val="fr-FR"/>
        </w:rPr>
        <w:t>5</w:t>
      </w:r>
      <w:r w:rsidRPr="002601D1">
        <w:rPr>
          <w:snapToGrid w:val="0"/>
          <w:lang w:val="fr-FR"/>
        </w:rPr>
        <w:t xml:space="preserve">. </w:t>
      </w:r>
      <w:r w:rsidRPr="002601D1">
        <w:rPr>
          <w:lang w:val="fr-FR"/>
        </w:rPr>
        <w:t>En outre, dans le cas des sources lumineuses à incandescence émettant une lumière blanche, les valeurs mesurées ne doivent pas s</w:t>
      </w:r>
      <w:r w:rsidR="00F64F53">
        <w:rPr>
          <w:lang w:val="fr-FR"/>
        </w:rPr>
        <w:t>’</w:t>
      </w:r>
      <w:r w:rsidRPr="002601D1">
        <w:rPr>
          <w:lang w:val="fr-FR"/>
        </w:rPr>
        <w:t>écarter de plus de 0,020 unité, sur l</w:t>
      </w:r>
      <w:r w:rsidR="00F64F53">
        <w:rPr>
          <w:lang w:val="fr-FR"/>
        </w:rPr>
        <w:t>’</w:t>
      </w:r>
      <w:r w:rsidRPr="002601D1">
        <w:rPr>
          <w:lang w:val="fr-FR"/>
        </w:rPr>
        <w:t>axe des abscisses et/ou des ordonnées, d</w:t>
      </w:r>
      <w:r w:rsidR="00F64F53">
        <w:rPr>
          <w:lang w:val="fr-FR"/>
        </w:rPr>
        <w:t>’</w:t>
      </w:r>
      <w:r w:rsidRPr="002601D1">
        <w:rPr>
          <w:lang w:val="fr-FR"/>
        </w:rPr>
        <w:t>un point choisi sur le lieu de Planck (CEI</w:t>
      </w:r>
      <w:r w:rsidR="00E53DD9">
        <w:rPr>
          <w:lang w:val="fr-FR"/>
        </w:rPr>
        <w:t> </w:t>
      </w:r>
      <w:r w:rsidRPr="002601D1">
        <w:rPr>
          <w:lang w:val="fr-FR"/>
        </w:rPr>
        <w:t>015:2004, 3</w:t>
      </w:r>
      <w:r w:rsidRPr="002601D1">
        <w:rPr>
          <w:vertAlign w:val="superscript"/>
          <w:lang w:val="fr-FR"/>
        </w:rPr>
        <w:t>e</w:t>
      </w:r>
      <w:r w:rsidRPr="002601D1">
        <w:rPr>
          <w:lang w:val="fr-FR"/>
        </w:rPr>
        <w:t xml:space="preserve"> éd.). Les sources lumineuses à incandescence destinées aux dispositifs de signalisation lumineuse doivent être conformes aux exigences énoncées au paragraphe </w:t>
      </w:r>
      <w:r w:rsidRPr="002601D1">
        <w:rPr>
          <w:strike/>
          <w:lang w:val="fr-FR"/>
        </w:rPr>
        <w:t>2.4.2</w:t>
      </w:r>
      <w:r w:rsidRPr="002601D1">
        <w:rPr>
          <w:lang w:val="fr-FR"/>
        </w:rPr>
        <w:t xml:space="preserve"> </w:t>
      </w:r>
      <w:r w:rsidRPr="002601D1">
        <w:rPr>
          <w:b/>
          <w:lang w:val="fr-FR"/>
        </w:rPr>
        <w:t>4.4.2</w:t>
      </w:r>
      <w:r w:rsidRPr="002601D1">
        <w:rPr>
          <w:lang w:val="fr-FR"/>
        </w:rPr>
        <w:t xml:space="preserve"> de l</w:t>
      </w:r>
      <w:r w:rsidR="004533A7">
        <w:rPr>
          <w:lang w:val="fr-FR"/>
        </w:rPr>
        <w:t>a publication 60809 de la CEI, troisième</w:t>
      </w:r>
      <w:r w:rsidR="0036758B">
        <w:rPr>
          <w:lang w:val="fr-FR"/>
        </w:rPr>
        <w:t> </w:t>
      </w:r>
      <w:r w:rsidRPr="002601D1">
        <w:rPr>
          <w:lang w:val="fr-FR"/>
        </w:rPr>
        <w:t>édition. ».</w:t>
      </w:r>
    </w:p>
    <w:p w:rsidR="00D10F32" w:rsidRPr="0036758B" w:rsidRDefault="00D10F32" w:rsidP="00EC5ED8">
      <w:pPr>
        <w:widowControl w:val="0"/>
        <w:kinsoku/>
        <w:overflowPunct/>
        <w:autoSpaceDE/>
        <w:autoSpaceDN/>
        <w:adjustRightInd/>
        <w:snapToGrid/>
        <w:spacing w:line="220" w:lineRule="exact"/>
        <w:ind w:left="2552" w:right="1467" w:hanging="284"/>
        <w:jc w:val="both"/>
        <w:rPr>
          <w:bCs/>
          <w:i/>
          <w:lang w:val="fr-FR"/>
        </w:rPr>
      </w:pPr>
      <w:r w:rsidRPr="002601D1">
        <w:rPr>
          <w:bCs/>
          <w:szCs w:val="24"/>
          <w:lang w:val="fr-FR"/>
        </w:rPr>
        <w:t>« </w:t>
      </w:r>
      <w:r w:rsidRPr="0032104C">
        <w:rPr>
          <w:noProof/>
          <w:sz w:val="18"/>
          <w:szCs w:val="18"/>
          <w:vertAlign w:val="superscript"/>
          <w:lang w:val="fr-FR"/>
        </w:rPr>
        <w:t>5</w:t>
      </w:r>
      <w:r w:rsidRPr="002601D1">
        <w:rPr>
          <w:noProof/>
          <w:szCs w:val="24"/>
          <w:vertAlign w:val="superscript"/>
          <w:lang w:val="fr-FR"/>
        </w:rPr>
        <w:tab/>
      </w:r>
      <w:r w:rsidRPr="002601D1">
        <w:rPr>
          <w:lang w:val="fr-FR"/>
        </w:rPr>
        <w:t>Afin de satisfaire aux exigences relatives à la conformité de production, en ce qui concerne les couleurs jaune-auto e</w:t>
      </w:r>
      <w:r w:rsidR="0036758B">
        <w:rPr>
          <w:lang w:val="fr-FR"/>
        </w:rPr>
        <w:t>t rouge uniquement, au moins 80 </w:t>
      </w:r>
      <w:r w:rsidRPr="002601D1">
        <w:rPr>
          <w:lang w:val="fr-FR"/>
        </w:rPr>
        <w:t xml:space="preserve">% des valeurs mesurées doivent se situer dans </w:t>
      </w:r>
      <w:r w:rsidRPr="002601D1">
        <w:rPr>
          <w:strike/>
          <w:lang w:val="fr-FR"/>
        </w:rPr>
        <w:t>l</w:t>
      </w:r>
      <w:r w:rsidR="00F64F53">
        <w:rPr>
          <w:strike/>
          <w:lang w:val="fr-FR"/>
        </w:rPr>
        <w:t>’</w:t>
      </w:r>
      <w:r w:rsidRPr="002601D1">
        <w:rPr>
          <w:strike/>
          <w:lang w:val="fr-FR"/>
        </w:rPr>
        <w:t>intervalle de tolérance</w:t>
      </w:r>
      <w:r w:rsidRPr="002601D1">
        <w:rPr>
          <w:lang w:val="fr-FR"/>
        </w:rPr>
        <w:t xml:space="preserve"> </w:t>
      </w:r>
      <w:r w:rsidRPr="002601D1">
        <w:rPr>
          <w:b/>
          <w:lang w:val="fr-FR"/>
        </w:rPr>
        <w:t>la zone de chromaticité</w:t>
      </w:r>
      <w:r w:rsidRPr="002601D1">
        <w:rPr>
          <w:lang w:val="fr-FR"/>
        </w:rPr>
        <w:t xml:space="preserve"> requis</w:t>
      </w:r>
      <w:r w:rsidRPr="002601D1">
        <w:rPr>
          <w:b/>
          <w:lang w:val="fr-FR"/>
        </w:rPr>
        <w:t>e</w:t>
      </w:r>
      <w:r w:rsidRPr="002601D1">
        <w:rPr>
          <w:lang w:val="fr-FR"/>
        </w:rPr>
        <w:t>. ».</w:t>
      </w:r>
    </w:p>
    <w:p w:rsidR="00D10F32" w:rsidRPr="002601D1" w:rsidRDefault="00D10F32" w:rsidP="0036758B">
      <w:pPr>
        <w:pStyle w:val="HChG"/>
        <w:rPr>
          <w:lang w:val="fr-FR"/>
        </w:rPr>
      </w:pPr>
      <w:r w:rsidRPr="002601D1">
        <w:rPr>
          <w:lang w:val="fr-FR"/>
        </w:rPr>
        <w:tab/>
        <w:t>II.</w:t>
      </w:r>
      <w:r w:rsidRPr="002601D1">
        <w:rPr>
          <w:lang w:val="fr-FR"/>
        </w:rPr>
        <w:tab/>
        <w:t>Justification</w:t>
      </w:r>
    </w:p>
    <w:p w:rsidR="00D10F32" w:rsidRPr="002601D1" w:rsidRDefault="00D10F32" w:rsidP="0036758B">
      <w:pPr>
        <w:pStyle w:val="SingleTxtG"/>
        <w:rPr>
          <w:lang w:val="fr-FR"/>
        </w:rPr>
      </w:pPr>
      <w:r w:rsidRPr="002601D1">
        <w:rPr>
          <w:lang w:val="fr-FR"/>
        </w:rPr>
        <w:t>1.</w:t>
      </w:r>
      <w:r w:rsidRPr="002601D1">
        <w:rPr>
          <w:lang w:val="fr-FR"/>
        </w:rPr>
        <w:tab/>
        <w:t>Les numéros de paragraphe de la publication 60809 de la CEI ont été modifiés, mais cette modification n</w:t>
      </w:r>
      <w:r w:rsidR="00F64F53">
        <w:rPr>
          <w:lang w:val="fr-FR"/>
        </w:rPr>
        <w:t>’</w:t>
      </w:r>
      <w:r w:rsidRPr="002601D1">
        <w:rPr>
          <w:lang w:val="fr-FR"/>
        </w:rPr>
        <w:t>a pas été répercutée dans l</w:t>
      </w:r>
      <w:r w:rsidR="00D70254">
        <w:rPr>
          <w:lang w:val="fr-FR"/>
        </w:rPr>
        <w:t xml:space="preserve">e complément 45 au Règlement </w:t>
      </w:r>
      <w:r w:rsidR="00D70254" w:rsidRPr="00D70254">
        <w:rPr>
          <w:rFonts w:eastAsia="MS Mincho"/>
          <w:lang w:val="fr-FR"/>
        </w:rPr>
        <w:t>n</w:t>
      </w:r>
      <w:r w:rsidR="00D70254" w:rsidRPr="00D70254">
        <w:rPr>
          <w:rFonts w:eastAsia="MS Mincho"/>
          <w:vertAlign w:val="superscript"/>
          <w:lang w:val="fr-FR"/>
        </w:rPr>
        <w:t>o</w:t>
      </w:r>
      <w:r w:rsidR="00D70254">
        <w:rPr>
          <w:lang w:val="fr-FR"/>
        </w:rPr>
        <w:t> </w:t>
      </w:r>
      <w:r w:rsidRPr="002601D1">
        <w:rPr>
          <w:lang w:val="fr-FR"/>
        </w:rPr>
        <w:t>37.</w:t>
      </w:r>
    </w:p>
    <w:p w:rsidR="00D10F32" w:rsidRPr="002601D1" w:rsidRDefault="00D10F32" w:rsidP="0036758B">
      <w:pPr>
        <w:pStyle w:val="SingleTxtG"/>
        <w:rPr>
          <w:lang w:val="fr-FR"/>
        </w:rPr>
      </w:pPr>
      <w:r w:rsidRPr="002601D1">
        <w:rPr>
          <w:lang w:val="fr-FR"/>
        </w:rPr>
        <w:t>2.</w:t>
      </w:r>
      <w:r w:rsidRPr="002601D1">
        <w:rPr>
          <w:lang w:val="fr-FR"/>
        </w:rPr>
        <w:tab/>
        <w:t>Le terme « intervalle de tolérance requis », qui se rapporte à la couleur, est remplacé par « zone de chromaticité requise » à des fins d</w:t>
      </w:r>
      <w:r w:rsidR="00F64F53">
        <w:rPr>
          <w:lang w:val="fr-FR"/>
        </w:rPr>
        <w:t>’</w:t>
      </w:r>
      <w:r w:rsidRPr="002601D1">
        <w:rPr>
          <w:lang w:val="fr-FR"/>
        </w:rPr>
        <w:t>har</w:t>
      </w:r>
      <w:r w:rsidR="0036758B">
        <w:rPr>
          <w:lang w:val="fr-FR"/>
        </w:rPr>
        <w:t xml:space="preserve">monisation avec le Règlement </w:t>
      </w:r>
      <w:r w:rsidR="0036758B" w:rsidRPr="0036758B">
        <w:rPr>
          <w:rFonts w:eastAsia="MS Mincho"/>
          <w:lang w:val="fr-FR"/>
        </w:rPr>
        <w:t>n</w:t>
      </w:r>
      <w:r w:rsidR="0036758B" w:rsidRPr="0036758B">
        <w:rPr>
          <w:rFonts w:eastAsia="MS Mincho"/>
          <w:vertAlign w:val="superscript"/>
          <w:lang w:val="fr-FR"/>
        </w:rPr>
        <w:t>o</w:t>
      </w:r>
      <w:r w:rsidR="0036758B">
        <w:rPr>
          <w:lang w:val="fr-FR"/>
        </w:rPr>
        <w:t> </w:t>
      </w:r>
      <w:r w:rsidRPr="002601D1">
        <w:rPr>
          <w:lang w:val="fr-FR"/>
        </w:rPr>
        <w:t>48. Cette proposition découle d</w:t>
      </w:r>
      <w:r w:rsidR="00F64F53">
        <w:rPr>
          <w:lang w:val="fr-FR"/>
        </w:rPr>
        <w:t>’</w:t>
      </w:r>
      <w:r w:rsidRPr="002601D1">
        <w:rPr>
          <w:lang w:val="fr-FR"/>
        </w:rPr>
        <w:t>une proposition vi</w:t>
      </w:r>
      <w:r w:rsidR="0036758B">
        <w:rPr>
          <w:lang w:val="fr-FR"/>
        </w:rPr>
        <w:t xml:space="preserve">sant à modifier le Règlement </w:t>
      </w:r>
      <w:r w:rsidR="00D70254" w:rsidRPr="00D70254">
        <w:rPr>
          <w:rFonts w:eastAsia="MS Mincho"/>
          <w:lang w:val="fr-FR"/>
        </w:rPr>
        <w:t>n</w:t>
      </w:r>
      <w:r w:rsidR="00D70254" w:rsidRPr="00D70254">
        <w:rPr>
          <w:rFonts w:eastAsia="MS Mincho"/>
          <w:vertAlign w:val="superscript"/>
          <w:lang w:val="fr-FR"/>
        </w:rPr>
        <w:t>o</w:t>
      </w:r>
      <w:r w:rsidR="00D70254" w:rsidRPr="00D70254">
        <w:rPr>
          <w:rFonts w:eastAsia="MS Mincho"/>
          <w:lang w:val="fr-FR"/>
        </w:rPr>
        <w:t> </w:t>
      </w:r>
      <w:r w:rsidRPr="002601D1">
        <w:rPr>
          <w:lang w:val="fr-FR"/>
        </w:rPr>
        <w:t>128 pour éviter toute confusion avec d</w:t>
      </w:r>
      <w:r w:rsidR="00F64F53">
        <w:rPr>
          <w:lang w:val="fr-FR"/>
        </w:rPr>
        <w:t>’</w:t>
      </w:r>
      <w:r w:rsidRPr="002601D1">
        <w:rPr>
          <w:lang w:val="fr-FR"/>
        </w:rPr>
        <w:t>autres intervalles de tolérance.</w:t>
      </w:r>
    </w:p>
    <w:p w:rsidR="00F9573C" w:rsidRDefault="00D10F32" w:rsidP="0036758B">
      <w:pPr>
        <w:pStyle w:val="SingleTxtG"/>
        <w:rPr>
          <w:lang w:val="fr-FR"/>
        </w:rPr>
      </w:pPr>
      <w:r w:rsidRPr="002601D1">
        <w:rPr>
          <w:lang w:val="fr-FR"/>
        </w:rPr>
        <w:t>3.</w:t>
      </w:r>
      <w:r w:rsidRPr="002601D1">
        <w:rPr>
          <w:lang w:val="fr-FR"/>
        </w:rPr>
        <w:tab/>
        <w:t xml:space="preserve">Le terme « intervalle de tolérance » </w:t>
      </w:r>
      <w:r w:rsidR="0036758B">
        <w:rPr>
          <w:lang w:val="fr-FR"/>
        </w:rPr>
        <w:t xml:space="preserve">est absent du Règlement </w:t>
      </w:r>
      <w:r w:rsidR="0036758B" w:rsidRPr="0036758B">
        <w:rPr>
          <w:rFonts w:eastAsia="MS Mincho"/>
          <w:lang w:val="fr-FR"/>
        </w:rPr>
        <w:t>n</w:t>
      </w:r>
      <w:r w:rsidR="0036758B" w:rsidRPr="0036758B">
        <w:rPr>
          <w:rFonts w:eastAsia="MS Mincho"/>
          <w:vertAlign w:val="superscript"/>
          <w:lang w:val="fr-FR"/>
        </w:rPr>
        <w:t>o</w:t>
      </w:r>
      <w:r w:rsidR="0036758B">
        <w:rPr>
          <w:lang w:val="fr-FR"/>
        </w:rPr>
        <w:t> </w:t>
      </w:r>
      <w:r w:rsidRPr="002601D1">
        <w:rPr>
          <w:lang w:val="fr-FR"/>
        </w:rPr>
        <w:t>99, alors que la Résolution d</w:t>
      </w:r>
      <w:r w:rsidR="00F64F53">
        <w:rPr>
          <w:lang w:val="fr-FR"/>
        </w:rPr>
        <w:t>’</w:t>
      </w:r>
      <w:r w:rsidRPr="002601D1">
        <w:rPr>
          <w:lang w:val="fr-FR"/>
        </w:rPr>
        <w:t xml:space="preserve">ensemble (R.E.5), dans les feuilles H20/3, </w:t>
      </w:r>
      <w:proofErr w:type="spellStart"/>
      <w:r w:rsidRPr="002601D1">
        <w:rPr>
          <w:lang w:val="fr-FR"/>
        </w:rPr>
        <w:t>DxR</w:t>
      </w:r>
      <w:proofErr w:type="spellEnd"/>
      <w:r w:rsidRPr="002601D1">
        <w:rPr>
          <w:lang w:val="fr-FR"/>
        </w:rPr>
        <w:t xml:space="preserve">/4, </w:t>
      </w:r>
      <w:proofErr w:type="spellStart"/>
      <w:r w:rsidRPr="002601D1">
        <w:rPr>
          <w:lang w:val="fr-FR"/>
        </w:rPr>
        <w:t>DxS</w:t>
      </w:r>
      <w:proofErr w:type="spellEnd"/>
      <w:r w:rsidRPr="002601D1">
        <w:rPr>
          <w:lang w:val="fr-FR"/>
        </w:rPr>
        <w:t>/4, D5S/3, D6S/3, D8R/3, D8S/3 et D9S/3, spécifie une « zone de tolérance » dans laquelle doit se situer la valeur des coordonnées chromatiques. Ces feuilles ne nécessitent pas d</w:t>
      </w:r>
      <w:r w:rsidR="00F64F53">
        <w:rPr>
          <w:lang w:val="fr-FR"/>
        </w:rPr>
        <w:t>’</w:t>
      </w:r>
      <w:r w:rsidRPr="002601D1">
        <w:rPr>
          <w:lang w:val="fr-FR"/>
        </w:rPr>
        <w:t>être modifiées.</w:t>
      </w:r>
    </w:p>
    <w:p w:rsidR="0036758B" w:rsidRPr="0036758B" w:rsidRDefault="0036758B" w:rsidP="0036758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6758B" w:rsidRPr="0036758B" w:rsidSect="003E4A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D43" w:rsidRDefault="00151D43" w:rsidP="00F95C08">
      <w:pPr>
        <w:spacing w:line="240" w:lineRule="auto"/>
      </w:pPr>
    </w:p>
  </w:endnote>
  <w:endnote w:type="continuationSeparator" w:id="0">
    <w:p w:rsidR="00151D43" w:rsidRPr="00AC3823" w:rsidRDefault="00151D43" w:rsidP="00AC3823">
      <w:pPr>
        <w:pStyle w:val="Footer"/>
      </w:pPr>
    </w:p>
  </w:endnote>
  <w:endnote w:type="continuationNotice" w:id="1">
    <w:p w:rsidR="00151D43" w:rsidRDefault="00151D4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A39" w:rsidRPr="003E4A39" w:rsidRDefault="003E4A39" w:rsidP="003E4A39">
    <w:pPr>
      <w:pStyle w:val="Footer"/>
      <w:tabs>
        <w:tab w:val="right" w:pos="9638"/>
      </w:tabs>
    </w:pPr>
    <w:r w:rsidRPr="003E4A39">
      <w:rPr>
        <w:b/>
        <w:sz w:val="18"/>
      </w:rPr>
      <w:fldChar w:fldCharType="begin"/>
    </w:r>
    <w:r w:rsidRPr="003E4A39">
      <w:rPr>
        <w:b/>
        <w:sz w:val="18"/>
      </w:rPr>
      <w:instrText xml:space="preserve"> PAGE  \* MERGEFORMAT </w:instrText>
    </w:r>
    <w:r w:rsidRPr="003E4A39">
      <w:rPr>
        <w:b/>
        <w:sz w:val="18"/>
      </w:rPr>
      <w:fldChar w:fldCharType="separate"/>
    </w:r>
    <w:r w:rsidR="00A60EAB">
      <w:rPr>
        <w:b/>
        <w:noProof/>
        <w:sz w:val="18"/>
      </w:rPr>
      <w:t>2</w:t>
    </w:r>
    <w:r w:rsidRPr="003E4A39">
      <w:rPr>
        <w:b/>
        <w:sz w:val="18"/>
      </w:rPr>
      <w:fldChar w:fldCharType="end"/>
    </w:r>
    <w:r>
      <w:rPr>
        <w:b/>
        <w:sz w:val="18"/>
      </w:rPr>
      <w:tab/>
    </w:r>
    <w:r>
      <w:t>GE.17-13486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A39" w:rsidRPr="003E4A39" w:rsidRDefault="003E4A39" w:rsidP="003E4A39">
    <w:pPr>
      <w:pStyle w:val="Footer"/>
      <w:tabs>
        <w:tab w:val="right" w:pos="9638"/>
      </w:tabs>
      <w:rPr>
        <w:b/>
        <w:sz w:val="18"/>
      </w:rPr>
    </w:pPr>
    <w:r>
      <w:t>GE.17-13486</w:t>
    </w:r>
    <w:r>
      <w:tab/>
    </w:r>
    <w:r w:rsidRPr="003E4A39">
      <w:rPr>
        <w:b/>
        <w:sz w:val="18"/>
      </w:rPr>
      <w:fldChar w:fldCharType="begin"/>
    </w:r>
    <w:r w:rsidRPr="003E4A39">
      <w:rPr>
        <w:b/>
        <w:sz w:val="18"/>
      </w:rPr>
      <w:instrText xml:space="preserve"> PAGE  \* MERGEFORMAT </w:instrText>
    </w:r>
    <w:r w:rsidRPr="003E4A39">
      <w:rPr>
        <w:b/>
        <w:sz w:val="18"/>
      </w:rPr>
      <w:fldChar w:fldCharType="separate"/>
    </w:r>
    <w:r w:rsidR="00D70254">
      <w:rPr>
        <w:b/>
        <w:noProof/>
        <w:sz w:val="18"/>
      </w:rPr>
      <w:t>2</w:t>
    </w:r>
    <w:r w:rsidRPr="003E4A3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3E4A39" w:rsidRDefault="003E4A39" w:rsidP="003E4A39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17-13486  (F)    040917    050917</w:t>
    </w:r>
    <w:r>
      <w:rPr>
        <w:sz w:val="20"/>
      </w:rPr>
      <w:br/>
    </w:r>
    <w:r w:rsidRPr="003E4A39">
      <w:rPr>
        <w:rFonts w:ascii="C39T30Lfz" w:hAnsi="C39T30Lfz"/>
        <w:sz w:val="56"/>
      </w:rPr>
      <w:t></w:t>
    </w:r>
    <w:r w:rsidRPr="003E4A39">
      <w:rPr>
        <w:rFonts w:ascii="C39T30Lfz" w:hAnsi="C39T30Lfz"/>
        <w:sz w:val="56"/>
      </w:rPr>
      <w:t></w:t>
    </w:r>
    <w:r w:rsidRPr="003E4A39">
      <w:rPr>
        <w:rFonts w:ascii="C39T30Lfz" w:hAnsi="C39T30Lfz"/>
        <w:sz w:val="56"/>
      </w:rPr>
      <w:t></w:t>
    </w:r>
    <w:r w:rsidRPr="003E4A39">
      <w:rPr>
        <w:rFonts w:ascii="C39T30Lfz" w:hAnsi="C39T30Lfz"/>
        <w:sz w:val="56"/>
      </w:rPr>
      <w:t></w:t>
    </w:r>
    <w:r w:rsidRPr="003E4A39">
      <w:rPr>
        <w:rFonts w:ascii="C39T30Lfz" w:hAnsi="C39T30Lfz"/>
        <w:sz w:val="56"/>
      </w:rPr>
      <w:t></w:t>
    </w:r>
    <w:r w:rsidRPr="003E4A39">
      <w:rPr>
        <w:rFonts w:ascii="C39T30Lfz" w:hAnsi="C39T30Lfz"/>
        <w:sz w:val="56"/>
      </w:rPr>
      <w:t></w:t>
    </w:r>
    <w:r w:rsidRPr="003E4A39">
      <w:rPr>
        <w:rFonts w:ascii="C39T30Lfz" w:hAnsi="C39T30Lfz"/>
        <w:sz w:val="56"/>
      </w:rPr>
      <w:t></w:t>
    </w:r>
    <w:r w:rsidRPr="003E4A39">
      <w:rPr>
        <w:rFonts w:ascii="C39T30Lfz" w:hAnsi="C39T30Lfz"/>
        <w:sz w:val="56"/>
      </w:rPr>
      <w:t></w:t>
    </w:r>
    <w:r w:rsidRPr="003E4A39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E/2017/9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7/9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D43" w:rsidRPr="00AC3823" w:rsidRDefault="00151D4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51D43" w:rsidRPr="00AC3823" w:rsidRDefault="00151D4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51D43" w:rsidRPr="00AC3823" w:rsidRDefault="00151D43">
      <w:pPr>
        <w:spacing w:line="240" w:lineRule="auto"/>
        <w:rPr>
          <w:sz w:val="2"/>
          <w:szCs w:val="2"/>
        </w:rPr>
      </w:pPr>
    </w:p>
  </w:footnote>
  <w:footnote w:id="2">
    <w:p w:rsidR="00D10F32" w:rsidRPr="00D10F32" w:rsidRDefault="00D10F32">
      <w:pPr>
        <w:pStyle w:val="FootnoteText"/>
      </w:pPr>
      <w:r>
        <w:rPr>
          <w:rStyle w:val="FootnoteReference"/>
        </w:rPr>
        <w:tab/>
      </w:r>
      <w:r w:rsidRPr="00D10F32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D17D60">
        <w:t xml:space="preserve">Conformément au programme de travail du Comité des transports </w:t>
      </w:r>
      <w:r>
        <w:t>intérieurs pour la période 2016</w:t>
      </w:r>
      <w:r>
        <w:noBreakHyphen/>
      </w:r>
      <w:r w:rsidRPr="00D17D60">
        <w:t>2017 (</w:t>
      </w:r>
      <w:r>
        <w:t>ECE/TRANS/254, par</w:t>
      </w:r>
      <w:r w:rsidRPr="00D17D60">
        <w:t>. 159</w:t>
      </w:r>
      <w:r>
        <w:t>,</w:t>
      </w:r>
      <w:r w:rsidRPr="00D17D60">
        <w:t xml:space="preserve"> </w:t>
      </w:r>
      <w:r>
        <w:t>et</w:t>
      </w:r>
      <w:r w:rsidRPr="00D17D60">
        <w:t xml:space="preserve"> ECE/TRANS/2016/28/Add.1, </w:t>
      </w:r>
      <w:r>
        <w:t>module</w:t>
      </w:r>
      <w:r w:rsidRPr="00D17D60">
        <w:t xml:space="preserve"> 3.1</w:t>
      </w:r>
      <w:r>
        <w:t>),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A39" w:rsidRPr="003E4A39" w:rsidRDefault="00055BBE">
    <w:pPr>
      <w:pStyle w:val="Header"/>
    </w:pPr>
    <w:fldSimple w:instr=" TITLE  \* MERGEFORMAT ">
      <w:r>
        <w:t>ECE/TRANS/WP.29/GRE/2017/9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A39" w:rsidRPr="003E4A39" w:rsidRDefault="00055BBE" w:rsidP="003E4A39">
    <w:pPr>
      <w:pStyle w:val="Header"/>
      <w:jc w:val="right"/>
    </w:pPr>
    <w:fldSimple w:instr=" TITLE  \* MERGEFORMAT ">
      <w:r>
        <w:t>ECE/TRANS/WP.29/GRE/2017/9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6E8" w:rsidRDefault="007F16E8" w:rsidP="007F16E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43"/>
    <w:rsid w:val="00017F94"/>
    <w:rsid w:val="00023842"/>
    <w:rsid w:val="000334F9"/>
    <w:rsid w:val="00045FEB"/>
    <w:rsid w:val="00055BBE"/>
    <w:rsid w:val="0007796D"/>
    <w:rsid w:val="000B7790"/>
    <w:rsid w:val="000C4921"/>
    <w:rsid w:val="00111F2F"/>
    <w:rsid w:val="0014365E"/>
    <w:rsid w:val="00143C66"/>
    <w:rsid w:val="00151D43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2104C"/>
    <w:rsid w:val="0036758B"/>
    <w:rsid w:val="003828B6"/>
    <w:rsid w:val="003916DE"/>
    <w:rsid w:val="003C1FA6"/>
    <w:rsid w:val="003E4A39"/>
    <w:rsid w:val="00441C3B"/>
    <w:rsid w:val="00446FE5"/>
    <w:rsid w:val="00452396"/>
    <w:rsid w:val="004533A7"/>
    <w:rsid w:val="004837D8"/>
    <w:rsid w:val="004E468C"/>
    <w:rsid w:val="004F53E8"/>
    <w:rsid w:val="005505B7"/>
    <w:rsid w:val="00573BE5"/>
    <w:rsid w:val="00586ED3"/>
    <w:rsid w:val="00596AA9"/>
    <w:rsid w:val="00635AC0"/>
    <w:rsid w:val="007063B3"/>
    <w:rsid w:val="0071601D"/>
    <w:rsid w:val="007A62E6"/>
    <w:rsid w:val="007F16E8"/>
    <w:rsid w:val="007F20FA"/>
    <w:rsid w:val="0080684C"/>
    <w:rsid w:val="00825D48"/>
    <w:rsid w:val="00871C75"/>
    <w:rsid w:val="008776DC"/>
    <w:rsid w:val="009446C0"/>
    <w:rsid w:val="009705C8"/>
    <w:rsid w:val="009C1CF4"/>
    <w:rsid w:val="009F6B74"/>
    <w:rsid w:val="00A30353"/>
    <w:rsid w:val="00A60EAB"/>
    <w:rsid w:val="00A63B28"/>
    <w:rsid w:val="00AC2742"/>
    <w:rsid w:val="00AC3823"/>
    <w:rsid w:val="00AE323C"/>
    <w:rsid w:val="00AF0CB5"/>
    <w:rsid w:val="00B00181"/>
    <w:rsid w:val="00B00B0D"/>
    <w:rsid w:val="00B765F7"/>
    <w:rsid w:val="00BA0CA9"/>
    <w:rsid w:val="00C02897"/>
    <w:rsid w:val="00C53387"/>
    <w:rsid w:val="00C97039"/>
    <w:rsid w:val="00D10F32"/>
    <w:rsid w:val="00D3439C"/>
    <w:rsid w:val="00D70254"/>
    <w:rsid w:val="00DB1831"/>
    <w:rsid w:val="00DD3BFD"/>
    <w:rsid w:val="00DF6678"/>
    <w:rsid w:val="00E0299A"/>
    <w:rsid w:val="00E53DD9"/>
    <w:rsid w:val="00E85C74"/>
    <w:rsid w:val="00EA6547"/>
    <w:rsid w:val="00EC5ED8"/>
    <w:rsid w:val="00EF2E22"/>
    <w:rsid w:val="00F35BAF"/>
    <w:rsid w:val="00F64F53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2595</Characters>
  <Application>Microsoft Office Word</Application>
  <DocSecurity>4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ECE/TRANS/WP.29/GRE/2017/9</vt:lpstr>
      <vt:lpstr>ECE/TRANS/WP.29/GRE/2017/9</vt:lpstr>
    </vt:vector>
  </TitlesOfParts>
  <Company>DCM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ECE/TRANS/WP.29/GRE/2017/9</dc:title>
  <dc:creator>Sylvie LAMY</dc:creator>
  <cp:lastModifiedBy>Benedicte Boudol</cp:lastModifiedBy>
  <cp:revision>2</cp:revision>
  <cp:lastPrinted>2017-09-05T14:02:00Z</cp:lastPrinted>
  <dcterms:created xsi:type="dcterms:W3CDTF">2017-09-05T15:18:00Z</dcterms:created>
  <dcterms:modified xsi:type="dcterms:W3CDTF">2017-09-05T15:18:00Z</dcterms:modified>
</cp:coreProperties>
</file>