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A84575">
            <w:pPr>
              <w:suppressAutoHyphens w:val="0"/>
              <w:spacing w:after="20"/>
              <w:jc w:val="right"/>
              <w:rPr>
                <w:b/>
                <w:sz w:val="28"/>
                <w:szCs w:val="28"/>
              </w:rPr>
            </w:pPr>
            <w:r w:rsidRPr="008268C5">
              <w:rPr>
                <w:b/>
                <w:sz w:val="28"/>
                <w:szCs w:val="28"/>
              </w:rPr>
              <w:t>INF.</w:t>
            </w:r>
            <w:r w:rsidR="00F34420">
              <w:rPr>
                <w:b/>
                <w:sz w:val="28"/>
                <w:szCs w:val="28"/>
              </w:rPr>
              <w:t>21</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B240FC">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9E7A4F">
        <w:rPr>
          <w:b/>
        </w:rPr>
        <w:t>1 November</w:t>
      </w:r>
      <w:r>
        <w:rPr>
          <w:b/>
        </w:rPr>
        <w:t xml:space="preserve"> 201</w:t>
      </w:r>
      <w:r w:rsidR="004F0CCB">
        <w:rPr>
          <w:b/>
        </w:rPr>
        <w:t>8</w:t>
      </w:r>
    </w:p>
    <w:p w:rsidR="00AB32F7" w:rsidRPr="008268C5" w:rsidRDefault="00AB32F7" w:rsidP="00AB32F7">
      <w:r w:rsidRPr="008268C5">
        <w:t xml:space="preserve">Geneva, </w:t>
      </w:r>
      <w:r w:rsidR="00B240FC">
        <w:t>6</w:t>
      </w:r>
      <w:r w:rsidR="00875C74">
        <w:t>-</w:t>
      </w:r>
      <w:r w:rsidR="00B240FC">
        <w:t>9</w:t>
      </w:r>
      <w:r w:rsidR="00963ABB">
        <w:t xml:space="preserve"> </w:t>
      </w:r>
      <w:r w:rsidR="00B240FC">
        <w:t>November</w:t>
      </w:r>
      <w:r w:rsidRPr="008268C5">
        <w:t xml:space="preserve"> </w:t>
      </w:r>
      <w:r w:rsidR="00B25EB2" w:rsidRPr="008268C5">
        <w:t>201</w:t>
      </w:r>
      <w:r w:rsidR="00963ABB">
        <w:t>8</w:t>
      </w:r>
    </w:p>
    <w:p w:rsidR="00C06A91" w:rsidRPr="00065466" w:rsidRDefault="00C06A91" w:rsidP="00C06A91">
      <w:r>
        <w:t xml:space="preserve">Item </w:t>
      </w:r>
      <w:r w:rsidR="00F34420">
        <w:t>4</w:t>
      </w:r>
      <w:r>
        <w:t xml:space="preserve"> of the provisional agenda</w:t>
      </w:r>
    </w:p>
    <w:p w:rsidR="00A84575" w:rsidRPr="00BC336B" w:rsidRDefault="00F34420" w:rsidP="00BC336B">
      <w:pPr>
        <w:rPr>
          <w:b/>
          <w:bCs/>
          <w:lang w:val="de-AT"/>
        </w:rPr>
      </w:pPr>
      <w:r>
        <w:rPr>
          <w:b/>
          <w:bCs/>
        </w:rPr>
        <w:t>Work of the RID/ADR/ADN Joint Meeting</w:t>
      </w:r>
    </w:p>
    <w:p w:rsidR="00B240FC" w:rsidRPr="00890ED4" w:rsidRDefault="00B240FC" w:rsidP="00B240FC">
      <w:pPr>
        <w:pStyle w:val="HChG"/>
      </w:pPr>
      <w:r>
        <w:tab/>
      </w:r>
      <w:r>
        <w:tab/>
      </w:r>
      <w:r w:rsidR="00C34539">
        <w:rPr>
          <w:bCs/>
        </w:rPr>
        <w:t>Work</w:t>
      </w:r>
      <w:r w:rsidR="00F34420">
        <w:rPr>
          <w:bCs/>
        </w:rPr>
        <w:t xml:space="preserve"> of the RID/ADR/ADN Joint Meeting</w:t>
      </w:r>
      <w:r w:rsidR="003A16D2">
        <w:rPr>
          <w:bCs/>
        </w:rPr>
        <w:t xml:space="preserve"> on its autumn 2018 session</w:t>
      </w:r>
    </w:p>
    <w:p w:rsidR="00B240FC" w:rsidRDefault="00B240FC" w:rsidP="00C752CE">
      <w:pPr>
        <w:pStyle w:val="H1G"/>
      </w:pPr>
      <w:r>
        <w:tab/>
      </w:r>
      <w:r>
        <w:tab/>
      </w:r>
      <w:r w:rsidR="00FA7248">
        <w:t>Note</w:t>
      </w:r>
      <w:r w:rsidRPr="00890ED4">
        <w:t xml:space="preserve"> by the </w:t>
      </w:r>
      <w:r w:rsidR="00053B17">
        <w:t>s</w:t>
      </w:r>
      <w:r w:rsidR="00F34420">
        <w:t>ecretariat</w:t>
      </w:r>
    </w:p>
    <w:p w:rsidR="00463B5C" w:rsidRDefault="00FA7248" w:rsidP="00FA7248">
      <w:pPr>
        <w:pStyle w:val="SingleTxtG"/>
      </w:pPr>
      <w:r>
        <w:tab/>
        <w:t>The secretariat reproduces, hereafter, the discussions of Joint Meeting</w:t>
      </w:r>
      <w:r w:rsidR="00FD6A64">
        <w:t>,</w:t>
      </w:r>
      <w:r>
        <w:t xml:space="preserve"> </w:t>
      </w:r>
      <w:r w:rsidR="001873AB">
        <w:t>at</w:t>
      </w:r>
      <w:r w:rsidR="00FD6A64">
        <w:t xml:space="preserve"> its </w:t>
      </w:r>
      <w:r>
        <w:t>autumn 2018 session</w:t>
      </w:r>
      <w:r w:rsidR="00FD6A64">
        <w:t>,</w:t>
      </w:r>
      <w:r>
        <w:t xml:space="preserve"> related to the work of the Working Party on the Transport of Dangerous Goods (WP.15). </w:t>
      </w:r>
      <w:r w:rsidR="00053B17">
        <w:t>The full report of the autumn 2018 session has been circulated under the symbol ECE/TRANS/WP.15/AC.1/152 and Add.1.</w:t>
      </w:r>
    </w:p>
    <w:p w:rsidR="00FA7248" w:rsidRPr="00FA7248" w:rsidRDefault="00463B5C" w:rsidP="00053B17">
      <w:pPr>
        <w:pStyle w:val="SingleTxtG"/>
      </w:pPr>
      <w:r>
        <w:t xml:space="preserve">The amendments adopted by the Joint Meeting for </w:t>
      </w:r>
      <w:r w:rsidR="00192B2D">
        <w:t>ADR</w:t>
      </w:r>
      <w:r>
        <w:t xml:space="preserve"> are reproduced in i</w:t>
      </w:r>
      <w:r w:rsidR="00037287">
        <w:t xml:space="preserve">nformal document INF.21/Add.1 </w:t>
      </w:r>
      <w:r>
        <w:t xml:space="preserve">(available in </w:t>
      </w:r>
      <w:r w:rsidR="00192B2D">
        <w:t>E</w:t>
      </w:r>
      <w:r w:rsidR="00037287">
        <w:t>nglish, French and Russian</w:t>
      </w:r>
      <w:r>
        <w:t>)</w:t>
      </w:r>
      <w:r w:rsidR="00C92948">
        <w:t xml:space="preserve"> for consideration of the Working Party</w:t>
      </w:r>
      <w:r w:rsidR="00192B2D">
        <w:t>.</w:t>
      </w:r>
      <w:r w:rsidR="00037287">
        <w:t xml:space="preserve"> </w:t>
      </w:r>
    </w:p>
    <w:p w:rsidR="00147608" w:rsidRPr="00147608" w:rsidRDefault="00147608" w:rsidP="00053B17">
      <w:pPr>
        <w:pStyle w:val="H1G"/>
      </w:pPr>
      <w:r>
        <w:tab/>
      </w:r>
      <w:r>
        <w:tab/>
        <w:t>S</w:t>
      </w:r>
      <w:r w:rsidR="00C15C44">
        <w:t>tatus of publication of s</w:t>
      </w:r>
      <w:r>
        <w:t>tandards</w:t>
      </w:r>
    </w:p>
    <w:p w:rsidR="00F34420" w:rsidRPr="00DB762A" w:rsidRDefault="00F34420" w:rsidP="000761FC">
      <w:pPr>
        <w:pStyle w:val="SingleTxtG"/>
        <w:numPr>
          <w:ilvl w:val="0"/>
          <w:numId w:val="34"/>
        </w:numPr>
        <w:ind w:left="1170" w:firstLine="0"/>
      </w:pPr>
      <w:r w:rsidRPr="00DB762A">
        <w:t xml:space="preserve">The Joint Meeting noted that the amendments concerning references to new standards or modifications to referenced standards which were adopted by the Working Party on the Transport of Dangerous Goods (WP.15) at its 103rd and 104th sessions and by the Joint Meeting at its spring 2018 session, and which were still unpublished on 1 June 2018 could not be included in the list of amendments to be notified to the Contracting Parties on 1 July 2018 for entry into force on 1 January 2019. Consequently, the amendments relating to standards EN ISO 17871:2015 + A1:2018, EN 1440:2016 + A1:2018, EN 16728:2016 + A1:2018, EN 13317:2018, EN 14025:2018 and EN 12972:2018 had been listed separately in annexes III and IV of the report of WP.15 on its 104th session, as draft amendments adopted by WP.15 for entry into force as soon as possible following their publication. </w:t>
      </w:r>
    </w:p>
    <w:p w:rsidR="00F34420" w:rsidRPr="00DB762A" w:rsidRDefault="00F34420" w:rsidP="000761FC">
      <w:pPr>
        <w:pStyle w:val="SingleTxtG"/>
        <w:numPr>
          <w:ilvl w:val="0"/>
          <w:numId w:val="34"/>
        </w:numPr>
        <w:ind w:left="1170" w:firstLine="0"/>
      </w:pPr>
      <w:r w:rsidRPr="00DB762A">
        <w:t xml:space="preserve">Noting that this procedure would require a separate notification to Contracting Parties, several delegations recalled that, due to European Union and national procedural requirements for transposition into national law of amendments notified following this procedure, their timely implementation could not be ensured. On these grounds, the Joint Meeting agreed that it would be preferable to consider their adoption for the 2021 edition of ADR. </w:t>
      </w:r>
    </w:p>
    <w:p w:rsidR="00F34420" w:rsidRDefault="00F34420" w:rsidP="000761FC">
      <w:pPr>
        <w:pStyle w:val="SingleTxtG"/>
        <w:numPr>
          <w:ilvl w:val="0"/>
          <w:numId w:val="34"/>
        </w:numPr>
        <w:ind w:left="1170" w:firstLine="0"/>
      </w:pPr>
      <w:r w:rsidRPr="00DB762A">
        <w:t>The Joint Meeting recognized however that in the case of EN 12972, the scientific and technical progress achieved since the 2007 edition (currently referred to in ADR) and the 2018 edition justified the application of the provisions of the latter as soon as possible. It was noted that 6.8.2.7 of ADR allowed competent authorities to approve the use of standards adopted for reference in a future edition of ADR. There was agreement that a possible way to ensure the harmonized application of these provisions in all Contracting Parties/</w:t>
      </w:r>
      <w:r>
        <w:t>Contracting</w:t>
      </w:r>
      <w:r w:rsidRPr="00DB762A">
        <w:t xml:space="preserve"> States, could be to encourage inspection bodies to apply the provisions of EN 12972:2018 as from a commonly agreed date, on the understanding that after that date, </w:t>
      </w:r>
      <w:r w:rsidRPr="00DB762A">
        <w:lastRenderedPageBreak/>
        <w:t>only the 2018 edition of the standard should be used</w:t>
      </w:r>
      <w:r w:rsidR="001873AB">
        <w:t xml:space="preserve"> (see </w:t>
      </w:r>
      <w:r w:rsidR="00BB332E">
        <w:t>ECE/TRANS/WP.15/AC.1/152</w:t>
      </w:r>
      <w:r w:rsidR="007B712D">
        <w:t>/Add.1</w:t>
      </w:r>
      <w:r w:rsidR="00BB332E">
        <w:t>, paragraph</w:t>
      </w:r>
      <w:r w:rsidR="007B712D">
        <w:t xml:space="preserve"> 6</w:t>
      </w:r>
      <w:r w:rsidR="001873AB">
        <w:t>)</w:t>
      </w:r>
      <w:r w:rsidRPr="00DB762A">
        <w:t>.</w:t>
      </w:r>
    </w:p>
    <w:p w:rsidR="00826C53" w:rsidRDefault="00826C53" w:rsidP="00826C53">
      <w:pPr>
        <w:pStyle w:val="H23G"/>
      </w:pPr>
      <w:r>
        <w:tab/>
      </w:r>
      <w:r>
        <w:tab/>
        <w:t>Action required from the Working Party</w:t>
      </w:r>
    </w:p>
    <w:p w:rsidR="00826C53" w:rsidRDefault="00826C53" w:rsidP="00FA7248">
      <w:pPr>
        <w:pStyle w:val="SingleTxtG"/>
        <w:numPr>
          <w:ilvl w:val="0"/>
          <w:numId w:val="34"/>
        </w:numPr>
        <w:ind w:left="1170" w:firstLine="0"/>
      </w:pPr>
      <w:r>
        <w:t xml:space="preserve">The Working Party is invited to </w:t>
      </w:r>
      <w:r w:rsidR="00B451A7">
        <w:t>adopt</w:t>
      </w:r>
      <w:r>
        <w:t xml:space="preserve"> the draft amendment</w:t>
      </w:r>
      <w:r w:rsidR="00CD4BCA">
        <w:t xml:space="preserve">s </w:t>
      </w:r>
      <w:r w:rsidR="001873AB">
        <w:t>on standards</w:t>
      </w:r>
      <w:r w:rsidR="002B4809">
        <w:t xml:space="preserve"> adopted by the Joint Meeting</w:t>
      </w:r>
      <w:r w:rsidR="00CD4BCA">
        <w:t xml:space="preserve">, </w:t>
      </w:r>
      <w:r w:rsidR="002B4809">
        <w:t xml:space="preserve">which are reproduced in </w:t>
      </w:r>
      <w:r>
        <w:t>Annex I</w:t>
      </w:r>
      <w:r w:rsidR="002B4809">
        <w:t xml:space="preserve"> of informal document INF.21/Add.1</w:t>
      </w:r>
      <w:r w:rsidR="00BB332E">
        <w:t xml:space="preserve">, as well as the guidelines for application of EN 12972:2018 </w:t>
      </w:r>
      <w:r w:rsidR="00EB7AF2">
        <w:t>reproduced in</w:t>
      </w:r>
      <w:r w:rsidR="00BB332E">
        <w:t xml:space="preserve"> informal document INF.21/Add.1, annex II</w:t>
      </w:r>
      <w:r w:rsidR="00B451A7">
        <w:t xml:space="preserve"> for publication on the UNECE and OTIF websites</w:t>
      </w:r>
      <w:r>
        <w:t>.</w:t>
      </w:r>
    </w:p>
    <w:p w:rsidR="00147608" w:rsidRPr="00DB762A" w:rsidRDefault="00BA6628" w:rsidP="00BA6628">
      <w:pPr>
        <w:pStyle w:val="H1G"/>
      </w:pPr>
      <w:r>
        <w:tab/>
      </w:r>
      <w:r>
        <w:tab/>
        <w:t>Other</w:t>
      </w:r>
      <w:r w:rsidR="00CD4BCA">
        <w:t xml:space="preserve"> amendments </w:t>
      </w:r>
      <w:r>
        <w:t xml:space="preserve">adopted </w:t>
      </w:r>
      <w:r w:rsidR="00CD4BCA">
        <w:t>for entry into force on 1 January 2021</w:t>
      </w:r>
    </w:p>
    <w:p w:rsidR="00CD4BCA" w:rsidRDefault="001873AB" w:rsidP="001873AB">
      <w:pPr>
        <w:pStyle w:val="SingleTxtG"/>
        <w:numPr>
          <w:ilvl w:val="0"/>
          <w:numId w:val="34"/>
        </w:numPr>
        <w:ind w:left="1170" w:firstLine="0"/>
      </w:pPr>
      <w:r w:rsidRPr="00DB762A">
        <w:t xml:space="preserve">The Joint Meeting </w:t>
      </w:r>
      <w:r w:rsidR="00BA6628">
        <w:t xml:space="preserve">also adopted other </w:t>
      </w:r>
      <w:r>
        <w:t>amendments for the 2021 edition of ADR</w:t>
      </w:r>
      <w:r w:rsidR="00CD4BCA">
        <w:t xml:space="preserve"> which are reproduced in informal document INF.21/Add.1, annex I</w:t>
      </w:r>
      <w:r w:rsidR="00BA6628">
        <w:t>I</w:t>
      </w:r>
      <w:r w:rsidR="00CD4BCA">
        <w:t>I</w:t>
      </w:r>
      <w:r>
        <w:t>.</w:t>
      </w:r>
    </w:p>
    <w:p w:rsidR="00826C53" w:rsidRDefault="00CD4BCA" w:rsidP="00CD4BCA">
      <w:pPr>
        <w:pStyle w:val="H23G"/>
      </w:pPr>
      <w:r>
        <w:tab/>
      </w:r>
      <w:r>
        <w:tab/>
      </w:r>
      <w:r w:rsidR="00826C53">
        <w:t>Action required from the Working Party</w:t>
      </w:r>
    </w:p>
    <w:p w:rsidR="005B42FE" w:rsidRDefault="001873AB" w:rsidP="00FA7248">
      <w:pPr>
        <w:pStyle w:val="SingleTxtG"/>
        <w:numPr>
          <w:ilvl w:val="0"/>
          <w:numId w:val="34"/>
        </w:numPr>
        <w:ind w:left="1170" w:firstLine="0"/>
      </w:pPr>
      <w:r>
        <w:t>The Working Party is invited to consider the draft amendments in annex I</w:t>
      </w:r>
      <w:r w:rsidR="00BA6628">
        <w:t>I</w:t>
      </w:r>
      <w:r>
        <w:t>I of informal document INF.21/Add.1</w:t>
      </w:r>
      <w:r w:rsidR="00826C53">
        <w:t>.</w:t>
      </w:r>
    </w:p>
    <w:p w:rsidR="001873AB" w:rsidRPr="00DB762A" w:rsidRDefault="001873AB" w:rsidP="00957BF9">
      <w:pPr>
        <w:pStyle w:val="H1G"/>
      </w:pPr>
      <w:r>
        <w:tab/>
      </w:r>
      <w:r>
        <w:tab/>
        <w:t xml:space="preserve">Other </w:t>
      </w:r>
      <w:r w:rsidR="007D1323">
        <w:t>matters</w:t>
      </w:r>
    </w:p>
    <w:p w:rsidR="001873AB" w:rsidRDefault="001873AB" w:rsidP="00CD4BCA">
      <w:pPr>
        <w:pStyle w:val="SingleTxtG"/>
        <w:numPr>
          <w:ilvl w:val="0"/>
          <w:numId w:val="34"/>
        </w:numPr>
        <w:ind w:left="1170" w:firstLine="0"/>
      </w:pPr>
      <w:r>
        <w:t xml:space="preserve">The Joint Meeting </w:t>
      </w:r>
      <w:r w:rsidR="00957BF9">
        <w:t xml:space="preserve">considered a document from France on improving the accident reporting in 1.8.5. </w:t>
      </w:r>
      <w:r w:rsidR="00AC0701">
        <w:t>A</w:t>
      </w:r>
      <w:r w:rsidR="00957BF9">
        <w:t xml:space="preserve">fter discussion, the Joint Meeting </w:t>
      </w:r>
      <w:r w:rsidR="00D557C0">
        <w:t>decided to entrust the work to an informal working group led by France and adopted the terms of reference for the work</w:t>
      </w:r>
      <w:r>
        <w:t xml:space="preserve"> (see </w:t>
      </w:r>
      <w:r w:rsidR="00957BF9">
        <w:t xml:space="preserve">paragraph 54 and </w:t>
      </w:r>
      <w:r>
        <w:t>annex I</w:t>
      </w:r>
      <w:r w:rsidR="00CD4BCA">
        <w:t>V of ECE/TRANS/WP.15/AC.1/152</w:t>
      </w:r>
      <w:r>
        <w:t>).</w:t>
      </w:r>
    </w:p>
    <w:p w:rsidR="0040271B" w:rsidRDefault="0040271B" w:rsidP="0040271B">
      <w:pPr>
        <w:pStyle w:val="SingleTxtG"/>
      </w:pPr>
      <w:r>
        <w:t xml:space="preserve">8. </w:t>
      </w:r>
      <w:r>
        <w:tab/>
      </w:r>
      <w:r w:rsidR="007431ED">
        <w:t xml:space="preserve">The Joint meeting also welcomed the work done by the secretariat </w:t>
      </w:r>
      <w:proofErr w:type="gramStart"/>
      <w:r w:rsidR="007431ED">
        <w:t>with regard to</w:t>
      </w:r>
      <w:proofErr w:type="gramEnd"/>
      <w:r w:rsidR="007431ED">
        <w:t xml:space="preserve"> listing the references to competent authorities in ADR </w:t>
      </w:r>
      <w:r w:rsidR="009242E2">
        <w:t xml:space="preserve">2019 </w:t>
      </w:r>
      <w:r w:rsidR="007431ED">
        <w:t>part</w:t>
      </w:r>
      <w:r w:rsidR="009242E2">
        <w:t>s</w:t>
      </w:r>
      <w:r w:rsidR="007431ED">
        <w:t xml:space="preserve"> 1 to 7, presented during the Joint Meeting autumn 2018 session in informal document INF.21. </w:t>
      </w:r>
      <w:r>
        <w:t xml:space="preserve">The Joint Meeting acknowledged </w:t>
      </w:r>
      <w:r w:rsidRPr="00DB762A">
        <w:t>that it would be difficult to analyse in plenary all the questions rais</w:t>
      </w:r>
      <w:r>
        <w:t xml:space="preserve">ed in informal document INF.21 and </w:t>
      </w:r>
      <w:r w:rsidRPr="00DB762A">
        <w:t>agreed to entrust their consideration to an informal working group. It was suggested to undertake the work in two phases:</w:t>
      </w:r>
      <w:r>
        <w:t xml:space="preserve"> </w:t>
      </w:r>
      <w:r w:rsidRPr="00DB762A">
        <w:t>first, agree on a set of guiding principles for the definition of the type of competent authority that needs to be referred to and how; and</w:t>
      </w:r>
      <w:r>
        <w:t xml:space="preserve"> </w:t>
      </w:r>
      <w:r w:rsidRPr="00DB762A">
        <w:tab/>
        <w:t>second, revise the existing references in accordance with these principles</w:t>
      </w:r>
      <w:r w:rsidR="00827F55">
        <w:t xml:space="preserve"> (see ECE/TRANS/WP.15/AC.1/152, paragraphs 57 to 59)</w:t>
      </w:r>
      <w:r w:rsidRPr="00DB762A">
        <w:t>.</w:t>
      </w:r>
    </w:p>
    <w:p w:rsidR="00B30576" w:rsidRPr="00DB762A" w:rsidRDefault="00B30576" w:rsidP="0040271B">
      <w:pPr>
        <w:pStyle w:val="SingleTxtG"/>
      </w:pPr>
      <w:r>
        <w:t xml:space="preserve">9. </w:t>
      </w:r>
      <w:r>
        <w:tab/>
      </w:r>
      <w:r w:rsidR="00AC0701">
        <w:t xml:space="preserve">The Joint Meeting also considered the work completed by the working group on the definition of “risk” and “hazard/danger” in the context of RID/ADR/ADN. It </w:t>
      </w:r>
      <w:r w:rsidR="00853D3E">
        <w:t>was</w:t>
      </w:r>
      <w:bookmarkStart w:id="0" w:name="_GoBack"/>
      <w:bookmarkEnd w:id="0"/>
      <w:r w:rsidR="00AC0701">
        <w:t xml:space="preserve"> noted that some of the amendments concerned texts from the Model Regulation. The representative of Romania, who is leading this work, was invited to bring this to the attention of the TDG Sub-Committee. </w:t>
      </w:r>
      <w:r w:rsidR="00AC0701" w:rsidRPr="00DB762A">
        <w:t>The Joint Meeting invited the representative of Romania to submit an official document for the next session with the proposed amendments to RID/ADR/ADN. The decisions taken by the Joint Meeting would be then brought to the attention of the WP.15, the ADN Safety Committee and the RID Committee of Experts</w:t>
      </w:r>
      <w:r w:rsidR="00AC0701">
        <w:t>’ standing working group (see ECE/TRANS/WP.15/AC.1/152, paragraphs 47 to 50).</w:t>
      </w:r>
    </w:p>
    <w:p w:rsidR="00C466C7" w:rsidRPr="00FA16BB" w:rsidRDefault="00C466C7" w:rsidP="00F34420">
      <w:pPr>
        <w:pStyle w:val="SingleTxtG"/>
        <w:ind w:left="1689"/>
        <w:jc w:val="center"/>
        <w:rPr>
          <w:u w:val="single"/>
        </w:rPr>
      </w:pPr>
      <w:r>
        <w:t>_____________</w:t>
      </w:r>
    </w:p>
    <w:sectPr w:rsidR="00C466C7" w:rsidRPr="00FA16BB" w:rsidSect="009C2166">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E6F" w:rsidRDefault="009E2E6F"/>
  </w:endnote>
  <w:endnote w:type="continuationSeparator" w:id="0">
    <w:p w:rsidR="009E2E6F" w:rsidRDefault="009E2E6F"/>
  </w:endnote>
  <w:endnote w:type="continuationNotice" w:id="1">
    <w:p w:rsidR="009E2E6F" w:rsidRDefault="009E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BE02D8">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BE02D8">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E6F" w:rsidRPr="000B175B" w:rsidRDefault="009E2E6F" w:rsidP="000B175B">
      <w:pPr>
        <w:tabs>
          <w:tab w:val="right" w:pos="2155"/>
        </w:tabs>
        <w:spacing w:after="80"/>
        <w:ind w:left="680"/>
        <w:rPr>
          <w:u w:val="single"/>
        </w:rPr>
      </w:pPr>
      <w:r>
        <w:rPr>
          <w:u w:val="single"/>
        </w:rPr>
        <w:tab/>
      </w:r>
    </w:p>
  </w:footnote>
  <w:footnote w:type="continuationSeparator" w:id="0">
    <w:p w:rsidR="009E2E6F" w:rsidRPr="00FC68B7" w:rsidRDefault="009E2E6F" w:rsidP="00FC68B7">
      <w:pPr>
        <w:tabs>
          <w:tab w:val="left" w:pos="2155"/>
        </w:tabs>
        <w:spacing w:after="80"/>
        <w:ind w:left="680"/>
        <w:rPr>
          <w:u w:val="single"/>
        </w:rPr>
      </w:pPr>
      <w:r>
        <w:rPr>
          <w:u w:val="single"/>
        </w:rPr>
        <w:tab/>
      </w:r>
    </w:p>
  </w:footnote>
  <w:footnote w:type="continuationNotice" w:id="1">
    <w:p w:rsidR="009E2E6F" w:rsidRDefault="009E2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E96F0B">
      <w:rPr>
        <w:szCs w:val="18"/>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3C4E57">
      <w:rPr>
        <w:lang w:val="fr-CH"/>
      </w:rPr>
      <w:t>2</w:t>
    </w:r>
    <w:r w:rsidR="00C466C7">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0" w15:restartNumberingAfterBreak="0">
    <w:nsid w:val="2E47251B"/>
    <w:multiLevelType w:val="hybridMultilevel"/>
    <w:tmpl w:val="6B46F094"/>
    <w:lvl w:ilvl="0" w:tplc="0C07000F">
      <w:start w:val="1"/>
      <w:numFmt w:val="decimal"/>
      <w:lvlText w:val="%1."/>
      <w:lvlJc w:val="left"/>
      <w:pPr>
        <w:ind w:left="1854" w:hanging="360"/>
      </w:pPr>
    </w:lvl>
    <w:lvl w:ilvl="1" w:tplc="0C070019" w:tentative="1">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21"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4"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5" w15:restartNumberingAfterBreak="0">
    <w:nsid w:val="3F585B4B"/>
    <w:multiLevelType w:val="hybridMultilevel"/>
    <w:tmpl w:val="E6E0A216"/>
    <w:lvl w:ilvl="0" w:tplc="6766323E">
      <w:start w:val="1"/>
      <w:numFmt w:val="decimal"/>
      <w:lvlText w:val="%1."/>
      <w:lvlJc w:val="left"/>
      <w:pPr>
        <w:ind w:left="4785" w:hanging="555"/>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6"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7"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48011DD7"/>
    <w:multiLevelType w:val="multilevel"/>
    <w:tmpl w:val="0409001D"/>
    <w:numStyleLink w:val="1ai"/>
  </w:abstractNum>
  <w:abstractNum w:abstractNumId="29"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0" w15:restartNumberingAfterBreak="0">
    <w:nsid w:val="58881FB1"/>
    <w:multiLevelType w:val="hybridMultilevel"/>
    <w:tmpl w:val="E6E0A216"/>
    <w:lvl w:ilvl="0" w:tplc="6766323E">
      <w:start w:val="1"/>
      <w:numFmt w:val="decimal"/>
      <w:lvlText w:val="%1."/>
      <w:lvlJc w:val="left"/>
      <w:pPr>
        <w:ind w:left="4785" w:hanging="555"/>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4"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5"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1"/>
  </w:num>
  <w:num w:numId="14">
    <w:abstractNumId w:val="31"/>
  </w:num>
  <w:num w:numId="15">
    <w:abstractNumId w:val="16"/>
  </w:num>
  <w:num w:numId="16">
    <w:abstractNumId w:val="13"/>
  </w:num>
  <w:num w:numId="17">
    <w:abstractNumId w:val="35"/>
  </w:num>
  <w:num w:numId="18">
    <w:abstractNumId w:val="32"/>
  </w:num>
  <w:num w:numId="19">
    <w:abstractNumId w:val="27"/>
  </w:num>
  <w:num w:numId="20">
    <w:abstractNumId w:val="29"/>
  </w:num>
  <w:num w:numId="21">
    <w:abstractNumId w:val="33"/>
  </w:num>
  <w:num w:numId="22">
    <w:abstractNumId w:val="28"/>
  </w:num>
  <w:num w:numId="23">
    <w:abstractNumId w:val="14"/>
  </w:num>
  <w:num w:numId="24">
    <w:abstractNumId w:val="10"/>
  </w:num>
  <w:num w:numId="25">
    <w:abstractNumId w:val="24"/>
  </w:num>
  <w:num w:numId="26">
    <w:abstractNumId w:val="12"/>
  </w:num>
  <w:num w:numId="27">
    <w:abstractNumId w:val="23"/>
  </w:num>
  <w:num w:numId="28">
    <w:abstractNumId w:val="17"/>
  </w:num>
  <w:num w:numId="29">
    <w:abstractNumId w:val="19"/>
  </w:num>
  <w:num w:numId="30">
    <w:abstractNumId w:val="34"/>
  </w:num>
  <w:num w:numId="31">
    <w:abstractNumId w:val="15"/>
  </w:num>
  <w:num w:numId="32">
    <w:abstractNumId w:val="26"/>
  </w:num>
  <w:num w:numId="33">
    <w:abstractNumId w:val="20"/>
  </w:num>
  <w:num w:numId="34">
    <w:abstractNumId w:val="25"/>
  </w:num>
  <w:num w:numId="35">
    <w:abstractNumId w:val="21"/>
  </w:num>
  <w:num w:numId="36">
    <w:abstractNumId w:val="22"/>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00D25"/>
    <w:rsid w:val="000020A2"/>
    <w:rsid w:val="000035B8"/>
    <w:rsid w:val="0000525F"/>
    <w:rsid w:val="00013E97"/>
    <w:rsid w:val="000149A1"/>
    <w:rsid w:val="00020AD1"/>
    <w:rsid w:val="000218B5"/>
    <w:rsid w:val="000260EE"/>
    <w:rsid w:val="00027263"/>
    <w:rsid w:val="00037287"/>
    <w:rsid w:val="000375AD"/>
    <w:rsid w:val="00037F90"/>
    <w:rsid w:val="00042C00"/>
    <w:rsid w:val="00046B0A"/>
    <w:rsid w:val="00046B1F"/>
    <w:rsid w:val="000470B0"/>
    <w:rsid w:val="00047EB7"/>
    <w:rsid w:val="00050F6B"/>
    <w:rsid w:val="00052175"/>
    <w:rsid w:val="00053B17"/>
    <w:rsid w:val="00057E97"/>
    <w:rsid w:val="00061528"/>
    <w:rsid w:val="0006361C"/>
    <w:rsid w:val="00065466"/>
    <w:rsid w:val="00067232"/>
    <w:rsid w:val="00072C8C"/>
    <w:rsid w:val="000733B5"/>
    <w:rsid w:val="00074A6E"/>
    <w:rsid w:val="000761FC"/>
    <w:rsid w:val="0008010B"/>
    <w:rsid w:val="00081815"/>
    <w:rsid w:val="0008342E"/>
    <w:rsid w:val="00085917"/>
    <w:rsid w:val="00091557"/>
    <w:rsid w:val="000931C0"/>
    <w:rsid w:val="00093840"/>
    <w:rsid w:val="00096262"/>
    <w:rsid w:val="0009761A"/>
    <w:rsid w:val="00097B02"/>
    <w:rsid w:val="000A0FD0"/>
    <w:rsid w:val="000A1785"/>
    <w:rsid w:val="000A3752"/>
    <w:rsid w:val="000A4D33"/>
    <w:rsid w:val="000A58D8"/>
    <w:rsid w:val="000A5CF8"/>
    <w:rsid w:val="000A77BB"/>
    <w:rsid w:val="000B0595"/>
    <w:rsid w:val="000B175B"/>
    <w:rsid w:val="000B363D"/>
    <w:rsid w:val="000B3A0F"/>
    <w:rsid w:val="000B4EF7"/>
    <w:rsid w:val="000B633F"/>
    <w:rsid w:val="000B7AA1"/>
    <w:rsid w:val="000B7C4D"/>
    <w:rsid w:val="000B7EDC"/>
    <w:rsid w:val="000C125A"/>
    <w:rsid w:val="000C2C03"/>
    <w:rsid w:val="000C2D2E"/>
    <w:rsid w:val="000C2DEF"/>
    <w:rsid w:val="000C2F83"/>
    <w:rsid w:val="000C3305"/>
    <w:rsid w:val="000C3328"/>
    <w:rsid w:val="000C4D51"/>
    <w:rsid w:val="000C7AF9"/>
    <w:rsid w:val="000C7F79"/>
    <w:rsid w:val="000D080C"/>
    <w:rsid w:val="000D1E89"/>
    <w:rsid w:val="000D3D97"/>
    <w:rsid w:val="000D7449"/>
    <w:rsid w:val="000D7C1A"/>
    <w:rsid w:val="000D7EE5"/>
    <w:rsid w:val="000E0415"/>
    <w:rsid w:val="000E300C"/>
    <w:rsid w:val="000E5C70"/>
    <w:rsid w:val="000E6237"/>
    <w:rsid w:val="000E6F7A"/>
    <w:rsid w:val="000F0284"/>
    <w:rsid w:val="00101DB8"/>
    <w:rsid w:val="00102AA6"/>
    <w:rsid w:val="00103CC1"/>
    <w:rsid w:val="00104CDA"/>
    <w:rsid w:val="001103AA"/>
    <w:rsid w:val="0011119B"/>
    <w:rsid w:val="0011666B"/>
    <w:rsid w:val="0012118B"/>
    <w:rsid w:val="001211F5"/>
    <w:rsid w:val="001362A8"/>
    <w:rsid w:val="00141383"/>
    <w:rsid w:val="00142AB2"/>
    <w:rsid w:val="00147608"/>
    <w:rsid w:val="00154657"/>
    <w:rsid w:val="00155068"/>
    <w:rsid w:val="00162D38"/>
    <w:rsid w:val="001644E3"/>
    <w:rsid w:val="00165F3A"/>
    <w:rsid w:val="00172E32"/>
    <w:rsid w:val="00177CE8"/>
    <w:rsid w:val="0018210E"/>
    <w:rsid w:val="00186D7B"/>
    <w:rsid w:val="001873AB"/>
    <w:rsid w:val="00192B2D"/>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D3FEB"/>
    <w:rsid w:val="001E0B9E"/>
    <w:rsid w:val="001E29E7"/>
    <w:rsid w:val="001E36B4"/>
    <w:rsid w:val="001E5415"/>
    <w:rsid w:val="001E7451"/>
    <w:rsid w:val="001E7B67"/>
    <w:rsid w:val="001F1377"/>
    <w:rsid w:val="001F679D"/>
    <w:rsid w:val="001F7435"/>
    <w:rsid w:val="002027A3"/>
    <w:rsid w:val="00202DA8"/>
    <w:rsid w:val="00206446"/>
    <w:rsid w:val="0021157B"/>
    <w:rsid w:val="00211E0B"/>
    <w:rsid w:val="002221AA"/>
    <w:rsid w:val="0022321E"/>
    <w:rsid w:val="002232C1"/>
    <w:rsid w:val="00225730"/>
    <w:rsid w:val="00230C2B"/>
    <w:rsid w:val="00233955"/>
    <w:rsid w:val="0023539C"/>
    <w:rsid w:val="00235874"/>
    <w:rsid w:val="00236A96"/>
    <w:rsid w:val="0023771B"/>
    <w:rsid w:val="0024023A"/>
    <w:rsid w:val="00242FB0"/>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3C85"/>
    <w:rsid w:val="002A603B"/>
    <w:rsid w:val="002A6EFA"/>
    <w:rsid w:val="002B46EB"/>
    <w:rsid w:val="002B4809"/>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543A"/>
    <w:rsid w:val="003173A5"/>
    <w:rsid w:val="003229D8"/>
    <w:rsid w:val="00324058"/>
    <w:rsid w:val="003255CD"/>
    <w:rsid w:val="0033230E"/>
    <w:rsid w:val="003358CF"/>
    <w:rsid w:val="00335D02"/>
    <w:rsid w:val="00340EA9"/>
    <w:rsid w:val="0034605E"/>
    <w:rsid w:val="00350BA2"/>
    <w:rsid w:val="00352709"/>
    <w:rsid w:val="00353039"/>
    <w:rsid w:val="00354ED9"/>
    <w:rsid w:val="0035741C"/>
    <w:rsid w:val="0036340C"/>
    <w:rsid w:val="0036492C"/>
    <w:rsid w:val="003706D8"/>
    <w:rsid w:val="0037107E"/>
    <w:rsid w:val="00371178"/>
    <w:rsid w:val="003754FC"/>
    <w:rsid w:val="00375B70"/>
    <w:rsid w:val="00381A13"/>
    <w:rsid w:val="0038452A"/>
    <w:rsid w:val="003915D3"/>
    <w:rsid w:val="00393A3C"/>
    <w:rsid w:val="00395E1E"/>
    <w:rsid w:val="003979DC"/>
    <w:rsid w:val="003A10AC"/>
    <w:rsid w:val="003A16D2"/>
    <w:rsid w:val="003A30E1"/>
    <w:rsid w:val="003A6498"/>
    <w:rsid w:val="003A6728"/>
    <w:rsid w:val="003A6810"/>
    <w:rsid w:val="003A7C69"/>
    <w:rsid w:val="003B36D1"/>
    <w:rsid w:val="003B54D1"/>
    <w:rsid w:val="003B7418"/>
    <w:rsid w:val="003C2CC4"/>
    <w:rsid w:val="003C4E57"/>
    <w:rsid w:val="003C74DD"/>
    <w:rsid w:val="003D30B0"/>
    <w:rsid w:val="003D3380"/>
    <w:rsid w:val="003D4B23"/>
    <w:rsid w:val="003E0B6D"/>
    <w:rsid w:val="003E47CA"/>
    <w:rsid w:val="003F21BB"/>
    <w:rsid w:val="003F310D"/>
    <w:rsid w:val="003F7107"/>
    <w:rsid w:val="003F710A"/>
    <w:rsid w:val="004002CE"/>
    <w:rsid w:val="0040271B"/>
    <w:rsid w:val="00406D5C"/>
    <w:rsid w:val="00410C89"/>
    <w:rsid w:val="0041397F"/>
    <w:rsid w:val="0041539A"/>
    <w:rsid w:val="00422E03"/>
    <w:rsid w:val="00426B9B"/>
    <w:rsid w:val="004306DC"/>
    <w:rsid w:val="004325CB"/>
    <w:rsid w:val="004356D2"/>
    <w:rsid w:val="004428E6"/>
    <w:rsid w:val="00442A83"/>
    <w:rsid w:val="00443662"/>
    <w:rsid w:val="0044530F"/>
    <w:rsid w:val="00446D76"/>
    <w:rsid w:val="0045495B"/>
    <w:rsid w:val="00454D98"/>
    <w:rsid w:val="00456890"/>
    <w:rsid w:val="0045737E"/>
    <w:rsid w:val="00463984"/>
    <w:rsid w:val="00463B5C"/>
    <w:rsid w:val="00463B7B"/>
    <w:rsid w:val="004643FE"/>
    <w:rsid w:val="00470310"/>
    <w:rsid w:val="00471330"/>
    <w:rsid w:val="004757DA"/>
    <w:rsid w:val="004760B7"/>
    <w:rsid w:val="0048014F"/>
    <w:rsid w:val="00482DA4"/>
    <w:rsid w:val="0048397A"/>
    <w:rsid w:val="00485C67"/>
    <w:rsid w:val="004936A8"/>
    <w:rsid w:val="004A12F2"/>
    <w:rsid w:val="004A2986"/>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2F8"/>
    <w:rsid w:val="004F68B6"/>
    <w:rsid w:val="004F7A1B"/>
    <w:rsid w:val="00500A52"/>
    <w:rsid w:val="00503DEB"/>
    <w:rsid w:val="00504B2D"/>
    <w:rsid w:val="00507CE8"/>
    <w:rsid w:val="00510257"/>
    <w:rsid w:val="0052013D"/>
    <w:rsid w:val="0052136D"/>
    <w:rsid w:val="00522B58"/>
    <w:rsid w:val="0052389F"/>
    <w:rsid w:val="00523CD7"/>
    <w:rsid w:val="005241AE"/>
    <w:rsid w:val="00526FF7"/>
    <w:rsid w:val="0052775E"/>
    <w:rsid w:val="00533685"/>
    <w:rsid w:val="005420F2"/>
    <w:rsid w:val="00545721"/>
    <w:rsid w:val="00546993"/>
    <w:rsid w:val="005523E5"/>
    <w:rsid w:val="00553B62"/>
    <w:rsid w:val="005628B6"/>
    <w:rsid w:val="00563C84"/>
    <w:rsid w:val="005651EF"/>
    <w:rsid w:val="005659C3"/>
    <w:rsid w:val="005659E2"/>
    <w:rsid w:val="00566B2D"/>
    <w:rsid w:val="0057049C"/>
    <w:rsid w:val="005731FC"/>
    <w:rsid w:val="005761BF"/>
    <w:rsid w:val="00584FAE"/>
    <w:rsid w:val="00586DB8"/>
    <w:rsid w:val="00590034"/>
    <w:rsid w:val="00590F4A"/>
    <w:rsid w:val="005933E3"/>
    <w:rsid w:val="0059363D"/>
    <w:rsid w:val="00596193"/>
    <w:rsid w:val="005A1668"/>
    <w:rsid w:val="005A280E"/>
    <w:rsid w:val="005A6437"/>
    <w:rsid w:val="005B0A84"/>
    <w:rsid w:val="005B1AF0"/>
    <w:rsid w:val="005B3DB3"/>
    <w:rsid w:val="005B42FE"/>
    <w:rsid w:val="005B4E13"/>
    <w:rsid w:val="005B4EEB"/>
    <w:rsid w:val="005C5CC2"/>
    <w:rsid w:val="005D01AA"/>
    <w:rsid w:val="005D0201"/>
    <w:rsid w:val="005D2A29"/>
    <w:rsid w:val="005E6A77"/>
    <w:rsid w:val="005F4EF7"/>
    <w:rsid w:val="005F7B75"/>
    <w:rsid w:val="006001EE"/>
    <w:rsid w:val="00600FA9"/>
    <w:rsid w:val="00603A22"/>
    <w:rsid w:val="00604335"/>
    <w:rsid w:val="00605042"/>
    <w:rsid w:val="00611FC4"/>
    <w:rsid w:val="006162FB"/>
    <w:rsid w:val="006167E8"/>
    <w:rsid w:val="00616EEB"/>
    <w:rsid w:val="006176FB"/>
    <w:rsid w:val="0062213C"/>
    <w:rsid w:val="006306B0"/>
    <w:rsid w:val="006309EF"/>
    <w:rsid w:val="00633CDB"/>
    <w:rsid w:val="00640636"/>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4E50"/>
    <w:rsid w:val="00686FF1"/>
    <w:rsid w:val="006A2530"/>
    <w:rsid w:val="006B3CA4"/>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2D1C"/>
    <w:rsid w:val="0072632A"/>
    <w:rsid w:val="007327D5"/>
    <w:rsid w:val="00741721"/>
    <w:rsid w:val="007418F1"/>
    <w:rsid w:val="007431ED"/>
    <w:rsid w:val="00743878"/>
    <w:rsid w:val="00743E81"/>
    <w:rsid w:val="00753674"/>
    <w:rsid w:val="00754592"/>
    <w:rsid w:val="007611CF"/>
    <w:rsid w:val="007612FF"/>
    <w:rsid w:val="007629C8"/>
    <w:rsid w:val="00765EC1"/>
    <w:rsid w:val="0077047D"/>
    <w:rsid w:val="00781439"/>
    <w:rsid w:val="007816F1"/>
    <w:rsid w:val="007834EF"/>
    <w:rsid w:val="007843CE"/>
    <w:rsid w:val="0078507B"/>
    <w:rsid w:val="00791AC2"/>
    <w:rsid w:val="00793939"/>
    <w:rsid w:val="00796A62"/>
    <w:rsid w:val="00797575"/>
    <w:rsid w:val="007A1179"/>
    <w:rsid w:val="007A787F"/>
    <w:rsid w:val="007B6BA5"/>
    <w:rsid w:val="007B6C1C"/>
    <w:rsid w:val="007B712D"/>
    <w:rsid w:val="007C3390"/>
    <w:rsid w:val="007C4F4B"/>
    <w:rsid w:val="007C5966"/>
    <w:rsid w:val="007D1323"/>
    <w:rsid w:val="007D3484"/>
    <w:rsid w:val="007D7EF6"/>
    <w:rsid w:val="007E01E9"/>
    <w:rsid w:val="007E26B9"/>
    <w:rsid w:val="007E63F3"/>
    <w:rsid w:val="007F0E89"/>
    <w:rsid w:val="007F0F4A"/>
    <w:rsid w:val="007F10A1"/>
    <w:rsid w:val="007F23F5"/>
    <w:rsid w:val="007F29A5"/>
    <w:rsid w:val="007F6611"/>
    <w:rsid w:val="007F70AF"/>
    <w:rsid w:val="007F7106"/>
    <w:rsid w:val="007F7A86"/>
    <w:rsid w:val="007F7AB8"/>
    <w:rsid w:val="00804157"/>
    <w:rsid w:val="00804222"/>
    <w:rsid w:val="008116D7"/>
    <w:rsid w:val="00811920"/>
    <w:rsid w:val="0081418C"/>
    <w:rsid w:val="00815AD0"/>
    <w:rsid w:val="00815E91"/>
    <w:rsid w:val="008212E9"/>
    <w:rsid w:val="008242D7"/>
    <w:rsid w:val="00824EA3"/>
    <w:rsid w:val="008257B1"/>
    <w:rsid w:val="008268C5"/>
    <w:rsid w:val="00826C53"/>
    <w:rsid w:val="00827F55"/>
    <w:rsid w:val="00832B37"/>
    <w:rsid w:val="00835C5B"/>
    <w:rsid w:val="00836F65"/>
    <w:rsid w:val="00840043"/>
    <w:rsid w:val="008402D4"/>
    <w:rsid w:val="00841EA6"/>
    <w:rsid w:val="00842F17"/>
    <w:rsid w:val="00843767"/>
    <w:rsid w:val="00844141"/>
    <w:rsid w:val="00845E15"/>
    <w:rsid w:val="00845E45"/>
    <w:rsid w:val="00853D3E"/>
    <w:rsid w:val="008544D5"/>
    <w:rsid w:val="00854501"/>
    <w:rsid w:val="008556FB"/>
    <w:rsid w:val="0085672F"/>
    <w:rsid w:val="008679D9"/>
    <w:rsid w:val="008711DC"/>
    <w:rsid w:val="00871389"/>
    <w:rsid w:val="0087339A"/>
    <w:rsid w:val="00875C74"/>
    <w:rsid w:val="008767BF"/>
    <w:rsid w:val="008777A4"/>
    <w:rsid w:val="008777AF"/>
    <w:rsid w:val="00880848"/>
    <w:rsid w:val="00883999"/>
    <w:rsid w:val="00887652"/>
    <w:rsid w:val="008878DE"/>
    <w:rsid w:val="00893C57"/>
    <w:rsid w:val="00895251"/>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42E2"/>
    <w:rsid w:val="00926CE2"/>
    <w:rsid w:val="00927829"/>
    <w:rsid w:val="00933E40"/>
    <w:rsid w:val="00934137"/>
    <w:rsid w:val="009408BB"/>
    <w:rsid w:val="00940F93"/>
    <w:rsid w:val="00941933"/>
    <w:rsid w:val="00943E66"/>
    <w:rsid w:val="0094558F"/>
    <w:rsid w:val="00946884"/>
    <w:rsid w:val="009536F9"/>
    <w:rsid w:val="00956168"/>
    <w:rsid w:val="00957BF9"/>
    <w:rsid w:val="00961690"/>
    <w:rsid w:val="009636BB"/>
    <w:rsid w:val="00963ABB"/>
    <w:rsid w:val="0097110C"/>
    <w:rsid w:val="009760F3"/>
    <w:rsid w:val="00977203"/>
    <w:rsid w:val="00986465"/>
    <w:rsid w:val="00986C9D"/>
    <w:rsid w:val="00995436"/>
    <w:rsid w:val="00995AB4"/>
    <w:rsid w:val="00997506"/>
    <w:rsid w:val="0099754E"/>
    <w:rsid w:val="009A0E8D"/>
    <w:rsid w:val="009A3C75"/>
    <w:rsid w:val="009B0F25"/>
    <w:rsid w:val="009B1518"/>
    <w:rsid w:val="009B15AA"/>
    <w:rsid w:val="009B26E7"/>
    <w:rsid w:val="009B32F0"/>
    <w:rsid w:val="009B350F"/>
    <w:rsid w:val="009C2166"/>
    <w:rsid w:val="009C454F"/>
    <w:rsid w:val="009C565B"/>
    <w:rsid w:val="009D2486"/>
    <w:rsid w:val="009D2A5B"/>
    <w:rsid w:val="009E1D30"/>
    <w:rsid w:val="009E2E6F"/>
    <w:rsid w:val="009E6561"/>
    <w:rsid w:val="009E7A4F"/>
    <w:rsid w:val="009F159C"/>
    <w:rsid w:val="009F2BB8"/>
    <w:rsid w:val="00A00A3F"/>
    <w:rsid w:val="00A00D29"/>
    <w:rsid w:val="00A01489"/>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4575"/>
    <w:rsid w:val="00A86F6A"/>
    <w:rsid w:val="00A915B4"/>
    <w:rsid w:val="00A94361"/>
    <w:rsid w:val="00A94BB3"/>
    <w:rsid w:val="00A95D61"/>
    <w:rsid w:val="00A970A8"/>
    <w:rsid w:val="00AA1F98"/>
    <w:rsid w:val="00AA293C"/>
    <w:rsid w:val="00AA475C"/>
    <w:rsid w:val="00AA5165"/>
    <w:rsid w:val="00AA55D5"/>
    <w:rsid w:val="00AA66C0"/>
    <w:rsid w:val="00AB2A18"/>
    <w:rsid w:val="00AB32F7"/>
    <w:rsid w:val="00AB4050"/>
    <w:rsid w:val="00AB5B47"/>
    <w:rsid w:val="00AC0701"/>
    <w:rsid w:val="00AC36B7"/>
    <w:rsid w:val="00AC5045"/>
    <w:rsid w:val="00AC6EC4"/>
    <w:rsid w:val="00AD44C2"/>
    <w:rsid w:val="00AD48FA"/>
    <w:rsid w:val="00AD6ACB"/>
    <w:rsid w:val="00AE0B20"/>
    <w:rsid w:val="00AE3BEE"/>
    <w:rsid w:val="00AE50F3"/>
    <w:rsid w:val="00AF367E"/>
    <w:rsid w:val="00AF7B8E"/>
    <w:rsid w:val="00B0614C"/>
    <w:rsid w:val="00B101E9"/>
    <w:rsid w:val="00B117CF"/>
    <w:rsid w:val="00B11BB4"/>
    <w:rsid w:val="00B11D71"/>
    <w:rsid w:val="00B12557"/>
    <w:rsid w:val="00B129BB"/>
    <w:rsid w:val="00B12CA6"/>
    <w:rsid w:val="00B2148A"/>
    <w:rsid w:val="00B21F96"/>
    <w:rsid w:val="00B22BC2"/>
    <w:rsid w:val="00B240FC"/>
    <w:rsid w:val="00B24F79"/>
    <w:rsid w:val="00B25EB2"/>
    <w:rsid w:val="00B27148"/>
    <w:rsid w:val="00B27885"/>
    <w:rsid w:val="00B30179"/>
    <w:rsid w:val="00B30576"/>
    <w:rsid w:val="00B31424"/>
    <w:rsid w:val="00B34EAB"/>
    <w:rsid w:val="00B36690"/>
    <w:rsid w:val="00B41584"/>
    <w:rsid w:val="00B421C1"/>
    <w:rsid w:val="00B451A7"/>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0665"/>
    <w:rsid w:val="00B81206"/>
    <w:rsid w:val="00B81E12"/>
    <w:rsid w:val="00B8394B"/>
    <w:rsid w:val="00B85D76"/>
    <w:rsid w:val="00B87639"/>
    <w:rsid w:val="00B94746"/>
    <w:rsid w:val="00BA4F47"/>
    <w:rsid w:val="00BA6628"/>
    <w:rsid w:val="00BB090B"/>
    <w:rsid w:val="00BB1184"/>
    <w:rsid w:val="00BB332E"/>
    <w:rsid w:val="00BB5635"/>
    <w:rsid w:val="00BB7CD1"/>
    <w:rsid w:val="00BC2725"/>
    <w:rsid w:val="00BC336B"/>
    <w:rsid w:val="00BC3FA0"/>
    <w:rsid w:val="00BC626B"/>
    <w:rsid w:val="00BC67E1"/>
    <w:rsid w:val="00BC6D21"/>
    <w:rsid w:val="00BC74E9"/>
    <w:rsid w:val="00BC7D09"/>
    <w:rsid w:val="00BD4217"/>
    <w:rsid w:val="00BD4799"/>
    <w:rsid w:val="00BD6AE8"/>
    <w:rsid w:val="00BE02D8"/>
    <w:rsid w:val="00BE4F17"/>
    <w:rsid w:val="00BE7247"/>
    <w:rsid w:val="00BF3CC6"/>
    <w:rsid w:val="00BF68A8"/>
    <w:rsid w:val="00BF6B31"/>
    <w:rsid w:val="00C00247"/>
    <w:rsid w:val="00C0468A"/>
    <w:rsid w:val="00C06A91"/>
    <w:rsid w:val="00C10FE6"/>
    <w:rsid w:val="00C11A03"/>
    <w:rsid w:val="00C11B49"/>
    <w:rsid w:val="00C12341"/>
    <w:rsid w:val="00C15C44"/>
    <w:rsid w:val="00C217A5"/>
    <w:rsid w:val="00C22C0C"/>
    <w:rsid w:val="00C23978"/>
    <w:rsid w:val="00C25E1A"/>
    <w:rsid w:val="00C26804"/>
    <w:rsid w:val="00C26AD0"/>
    <w:rsid w:val="00C30215"/>
    <w:rsid w:val="00C33407"/>
    <w:rsid w:val="00C3410A"/>
    <w:rsid w:val="00C34539"/>
    <w:rsid w:val="00C42300"/>
    <w:rsid w:val="00C43462"/>
    <w:rsid w:val="00C4363D"/>
    <w:rsid w:val="00C43F8F"/>
    <w:rsid w:val="00C4527F"/>
    <w:rsid w:val="00C45E05"/>
    <w:rsid w:val="00C463DD"/>
    <w:rsid w:val="00C466C7"/>
    <w:rsid w:val="00C4724C"/>
    <w:rsid w:val="00C605F3"/>
    <w:rsid w:val="00C629A0"/>
    <w:rsid w:val="00C64629"/>
    <w:rsid w:val="00C66F1F"/>
    <w:rsid w:val="00C745C3"/>
    <w:rsid w:val="00C752CE"/>
    <w:rsid w:val="00C7755F"/>
    <w:rsid w:val="00C77BE5"/>
    <w:rsid w:val="00C900EB"/>
    <w:rsid w:val="00C92948"/>
    <w:rsid w:val="00C97C39"/>
    <w:rsid w:val="00C97CF6"/>
    <w:rsid w:val="00CA39FB"/>
    <w:rsid w:val="00CA497B"/>
    <w:rsid w:val="00CB0AED"/>
    <w:rsid w:val="00CB2276"/>
    <w:rsid w:val="00CB3E03"/>
    <w:rsid w:val="00CB46A6"/>
    <w:rsid w:val="00CB4C70"/>
    <w:rsid w:val="00CB5F84"/>
    <w:rsid w:val="00CC09D0"/>
    <w:rsid w:val="00CC24B7"/>
    <w:rsid w:val="00CC2A1B"/>
    <w:rsid w:val="00CC5B3B"/>
    <w:rsid w:val="00CC719E"/>
    <w:rsid w:val="00CD1FCA"/>
    <w:rsid w:val="00CD285E"/>
    <w:rsid w:val="00CD2BAF"/>
    <w:rsid w:val="00CD46A7"/>
    <w:rsid w:val="00CD4BCA"/>
    <w:rsid w:val="00CD57D2"/>
    <w:rsid w:val="00CE1761"/>
    <w:rsid w:val="00CE1CFD"/>
    <w:rsid w:val="00CE3E6E"/>
    <w:rsid w:val="00CE4A8F"/>
    <w:rsid w:val="00CE4E67"/>
    <w:rsid w:val="00CF3164"/>
    <w:rsid w:val="00CF7AC0"/>
    <w:rsid w:val="00D01785"/>
    <w:rsid w:val="00D02AE4"/>
    <w:rsid w:val="00D1284B"/>
    <w:rsid w:val="00D13737"/>
    <w:rsid w:val="00D13F4D"/>
    <w:rsid w:val="00D176A5"/>
    <w:rsid w:val="00D2031B"/>
    <w:rsid w:val="00D21364"/>
    <w:rsid w:val="00D224BF"/>
    <w:rsid w:val="00D22523"/>
    <w:rsid w:val="00D25FE2"/>
    <w:rsid w:val="00D43252"/>
    <w:rsid w:val="00D43CDB"/>
    <w:rsid w:val="00D44198"/>
    <w:rsid w:val="00D46E53"/>
    <w:rsid w:val="00D470BC"/>
    <w:rsid w:val="00D47EEA"/>
    <w:rsid w:val="00D47F36"/>
    <w:rsid w:val="00D5385E"/>
    <w:rsid w:val="00D53946"/>
    <w:rsid w:val="00D550D4"/>
    <w:rsid w:val="00D557C0"/>
    <w:rsid w:val="00D56292"/>
    <w:rsid w:val="00D62742"/>
    <w:rsid w:val="00D7419E"/>
    <w:rsid w:val="00D773DF"/>
    <w:rsid w:val="00D80842"/>
    <w:rsid w:val="00D810EE"/>
    <w:rsid w:val="00D86F76"/>
    <w:rsid w:val="00D876F8"/>
    <w:rsid w:val="00D91A8D"/>
    <w:rsid w:val="00D9255F"/>
    <w:rsid w:val="00D95303"/>
    <w:rsid w:val="00D97453"/>
    <w:rsid w:val="00D978C6"/>
    <w:rsid w:val="00DA3C1C"/>
    <w:rsid w:val="00DA5024"/>
    <w:rsid w:val="00DB1304"/>
    <w:rsid w:val="00DB43CD"/>
    <w:rsid w:val="00DB569B"/>
    <w:rsid w:val="00DB57B1"/>
    <w:rsid w:val="00DB6E62"/>
    <w:rsid w:val="00DC12A9"/>
    <w:rsid w:val="00DC5FF6"/>
    <w:rsid w:val="00DE24B4"/>
    <w:rsid w:val="00DE37C6"/>
    <w:rsid w:val="00DE4970"/>
    <w:rsid w:val="00DE7486"/>
    <w:rsid w:val="00DF0E6D"/>
    <w:rsid w:val="00DF0EC4"/>
    <w:rsid w:val="00DF418D"/>
    <w:rsid w:val="00E01B7D"/>
    <w:rsid w:val="00E01D54"/>
    <w:rsid w:val="00E02661"/>
    <w:rsid w:val="00E046DF"/>
    <w:rsid w:val="00E04F33"/>
    <w:rsid w:val="00E10E7D"/>
    <w:rsid w:val="00E122A5"/>
    <w:rsid w:val="00E13DAF"/>
    <w:rsid w:val="00E14853"/>
    <w:rsid w:val="00E15381"/>
    <w:rsid w:val="00E15557"/>
    <w:rsid w:val="00E1723D"/>
    <w:rsid w:val="00E21502"/>
    <w:rsid w:val="00E261FA"/>
    <w:rsid w:val="00E26778"/>
    <w:rsid w:val="00E27346"/>
    <w:rsid w:val="00E4265B"/>
    <w:rsid w:val="00E51E40"/>
    <w:rsid w:val="00E54F0D"/>
    <w:rsid w:val="00E5605F"/>
    <w:rsid w:val="00E56FD4"/>
    <w:rsid w:val="00E5731F"/>
    <w:rsid w:val="00E62A14"/>
    <w:rsid w:val="00E62CCF"/>
    <w:rsid w:val="00E66C03"/>
    <w:rsid w:val="00E71BC8"/>
    <w:rsid w:val="00E7260F"/>
    <w:rsid w:val="00E726E6"/>
    <w:rsid w:val="00E73F5D"/>
    <w:rsid w:val="00E756DA"/>
    <w:rsid w:val="00E77E4E"/>
    <w:rsid w:val="00E77FE5"/>
    <w:rsid w:val="00E836E7"/>
    <w:rsid w:val="00E879F6"/>
    <w:rsid w:val="00E955EE"/>
    <w:rsid w:val="00E96630"/>
    <w:rsid w:val="00E96B8D"/>
    <w:rsid w:val="00E96C02"/>
    <w:rsid w:val="00E96F0B"/>
    <w:rsid w:val="00EA13FC"/>
    <w:rsid w:val="00EA2A50"/>
    <w:rsid w:val="00EA706A"/>
    <w:rsid w:val="00EA7AE1"/>
    <w:rsid w:val="00EB65AE"/>
    <w:rsid w:val="00EB7345"/>
    <w:rsid w:val="00EB7AF2"/>
    <w:rsid w:val="00EC098C"/>
    <w:rsid w:val="00EC106A"/>
    <w:rsid w:val="00EC32A0"/>
    <w:rsid w:val="00EC4F6D"/>
    <w:rsid w:val="00ED7A2A"/>
    <w:rsid w:val="00EE086A"/>
    <w:rsid w:val="00EE65FE"/>
    <w:rsid w:val="00EE6B3A"/>
    <w:rsid w:val="00EF1D7F"/>
    <w:rsid w:val="00F02BF8"/>
    <w:rsid w:val="00F05E4B"/>
    <w:rsid w:val="00F1104B"/>
    <w:rsid w:val="00F13381"/>
    <w:rsid w:val="00F16B7D"/>
    <w:rsid w:val="00F2162A"/>
    <w:rsid w:val="00F227A6"/>
    <w:rsid w:val="00F31170"/>
    <w:rsid w:val="00F31E5F"/>
    <w:rsid w:val="00F34420"/>
    <w:rsid w:val="00F36F0D"/>
    <w:rsid w:val="00F42999"/>
    <w:rsid w:val="00F51ECD"/>
    <w:rsid w:val="00F57B45"/>
    <w:rsid w:val="00F57ED1"/>
    <w:rsid w:val="00F6100A"/>
    <w:rsid w:val="00F66565"/>
    <w:rsid w:val="00F729D8"/>
    <w:rsid w:val="00F74866"/>
    <w:rsid w:val="00F8015D"/>
    <w:rsid w:val="00F87242"/>
    <w:rsid w:val="00F93781"/>
    <w:rsid w:val="00F95552"/>
    <w:rsid w:val="00FA038A"/>
    <w:rsid w:val="00FA26FD"/>
    <w:rsid w:val="00FA2814"/>
    <w:rsid w:val="00FA42D6"/>
    <w:rsid w:val="00FA4773"/>
    <w:rsid w:val="00FA4FEB"/>
    <w:rsid w:val="00FA7248"/>
    <w:rsid w:val="00FA7F6B"/>
    <w:rsid w:val="00FB1A29"/>
    <w:rsid w:val="00FB1DB4"/>
    <w:rsid w:val="00FB4C10"/>
    <w:rsid w:val="00FB613B"/>
    <w:rsid w:val="00FB7B98"/>
    <w:rsid w:val="00FC1945"/>
    <w:rsid w:val="00FC2EA1"/>
    <w:rsid w:val="00FC3938"/>
    <w:rsid w:val="00FC3C87"/>
    <w:rsid w:val="00FC4E7D"/>
    <w:rsid w:val="00FC600C"/>
    <w:rsid w:val="00FC68B7"/>
    <w:rsid w:val="00FD3588"/>
    <w:rsid w:val="00FD45C9"/>
    <w:rsid w:val="00FD53D8"/>
    <w:rsid w:val="00FD6A64"/>
    <w:rsid w:val="00FD70F7"/>
    <w:rsid w:val="00FD7C13"/>
    <w:rsid w:val="00FE0275"/>
    <w:rsid w:val="00FE028C"/>
    <w:rsid w:val="00FE106A"/>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52F774"/>
  <w15:docId w15:val="{8F3113EB-26AC-4BE1-A106-052A374B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character" w:customStyle="1" w:styleId="ttext">
    <w:name w:val="t_text"/>
    <w:basedOn w:val="DefaultParagraphFont"/>
    <w:rsid w:val="00B2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7775">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640498569">
      <w:bodyDiv w:val="1"/>
      <w:marLeft w:val="0"/>
      <w:marRight w:val="0"/>
      <w:marTop w:val="0"/>
      <w:marBottom w:val="0"/>
      <w:divBdr>
        <w:top w:val="none" w:sz="0" w:space="0" w:color="auto"/>
        <w:left w:val="none" w:sz="0" w:space="0" w:color="auto"/>
        <w:bottom w:val="none" w:sz="0" w:space="0" w:color="auto"/>
        <w:right w:val="none" w:sz="0" w:space="0" w:color="auto"/>
      </w:divBdr>
    </w:div>
    <w:div w:id="1759524364">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927A-0D4D-4B27-AE62-7C15423E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835</Words>
  <Characters>4761</Characters>
  <Application>Microsoft Office Word</Application>
  <DocSecurity>0</DocSecurity>
  <Lines>39</Lines>
  <Paragraphs>11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MS</cp:lastModifiedBy>
  <cp:revision>29</cp:revision>
  <cp:lastPrinted>2018-10-31T14:24:00Z</cp:lastPrinted>
  <dcterms:created xsi:type="dcterms:W3CDTF">2018-10-31T10:28:00Z</dcterms:created>
  <dcterms:modified xsi:type="dcterms:W3CDTF">2018-11-01T08:31:00Z</dcterms:modified>
</cp:coreProperties>
</file>