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E34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E344C" w:rsidP="005E344C">
            <w:pPr>
              <w:jc w:val="right"/>
            </w:pPr>
            <w:r w:rsidRPr="005E344C">
              <w:rPr>
                <w:sz w:val="40"/>
              </w:rPr>
              <w:t>ECE</w:t>
            </w:r>
            <w:r>
              <w:t>/TRANS/WP.15/AC.2/2018/29</w:t>
            </w:r>
          </w:p>
        </w:tc>
      </w:tr>
      <w:tr w:rsidR="002D5AAC" w:rsidRPr="002E521C" w:rsidTr="00C96D43">
        <w:trPr>
          <w:trHeight w:hRule="exact" w:val="2569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E344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E344C" w:rsidRDefault="005E344C" w:rsidP="005E34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June 2018</w:t>
            </w:r>
          </w:p>
          <w:p w:rsidR="005E344C" w:rsidRDefault="005E344C" w:rsidP="005E34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E344C" w:rsidRPr="008D53B6" w:rsidRDefault="005E344C" w:rsidP="007674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767429">
              <w:rPr>
                <w:lang w:val="en-US"/>
              </w:rPr>
              <w:t>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41261" w:rsidRPr="00C96D43" w:rsidRDefault="00741261" w:rsidP="00741261">
      <w:pPr>
        <w:spacing w:before="120"/>
        <w:rPr>
          <w:sz w:val="28"/>
          <w:szCs w:val="28"/>
        </w:rPr>
      </w:pPr>
      <w:r w:rsidRPr="00C96D43">
        <w:rPr>
          <w:sz w:val="28"/>
          <w:szCs w:val="28"/>
        </w:rPr>
        <w:t>Комитет по внутреннему транспорту</w:t>
      </w:r>
    </w:p>
    <w:p w:rsidR="00741261" w:rsidRPr="00C96D43" w:rsidRDefault="00741261" w:rsidP="00741261">
      <w:pPr>
        <w:spacing w:before="120"/>
        <w:rPr>
          <w:b/>
          <w:sz w:val="24"/>
          <w:szCs w:val="24"/>
        </w:rPr>
      </w:pPr>
      <w:r w:rsidRPr="00C96D43">
        <w:rPr>
          <w:b/>
          <w:bCs/>
          <w:sz w:val="24"/>
          <w:szCs w:val="24"/>
        </w:rPr>
        <w:t>Рабочая группа по перевозкам опасных грузов</w:t>
      </w:r>
    </w:p>
    <w:p w:rsidR="00741261" w:rsidRPr="00CC380D" w:rsidRDefault="00741261" w:rsidP="00741261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C96D43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C96D43">
        <w:rPr>
          <w:b/>
          <w:bCs/>
        </w:rPr>
        <w:br/>
      </w:r>
      <w:r>
        <w:rPr>
          <w:b/>
          <w:bCs/>
        </w:rPr>
        <w:t>о международной перевозке опасных грузов</w:t>
      </w:r>
      <w:r w:rsidR="00C96D43">
        <w:rPr>
          <w:b/>
          <w:bCs/>
        </w:rPr>
        <w:br/>
      </w:r>
      <w:r>
        <w:rPr>
          <w:b/>
          <w:bCs/>
        </w:rPr>
        <w:t xml:space="preserve"> по внутренним водным путям (ВОПОГ) </w:t>
      </w:r>
      <w:r w:rsidR="00C96D43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:rsidR="00741261" w:rsidRPr="00CC380D" w:rsidRDefault="00741261" w:rsidP="00741261">
      <w:pPr>
        <w:spacing w:before="120"/>
        <w:rPr>
          <w:b/>
        </w:rPr>
      </w:pPr>
      <w:r>
        <w:rPr>
          <w:b/>
          <w:bCs/>
        </w:rPr>
        <w:t>Тридцать третья сессия</w:t>
      </w:r>
    </w:p>
    <w:p w:rsidR="00741261" w:rsidRPr="00CC380D" w:rsidRDefault="00741261" w:rsidP="00741261">
      <w:r>
        <w:t>Женева, 27–31 августа 2018 года</w:t>
      </w:r>
    </w:p>
    <w:p w:rsidR="00741261" w:rsidRPr="00C3571B" w:rsidRDefault="00741261" w:rsidP="00741261">
      <w:r>
        <w:t>Пункт 4 b) предварительной повестки дня</w:t>
      </w:r>
    </w:p>
    <w:p w:rsidR="00741261" w:rsidRPr="00CC380D" w:rsidRDefault="00741261" w:rsidP="00741261">
      <w:r>
        <w:rPr>
          <w:b/>
          <w:bCs/>
        </w:rPr>
        <w:t xml:space="preserve">Предложения о внесении поправок в Правила, </w:t>
      </w:r>
      <w:r w:rsidR="00C96D43">
        <w:rPr>
          <w:b/>
          <w:bCs/>
        </w:rPr>
        <w:br/>
      </w:r>
      <w:r>
        <w:rPr>
          <w:b/>
          <w:bCs/>
        </w:rPr>
        <w:t>прилагаемые к ВОПОГ:</w:t>
      </w:r>
      <w:r w:rsidR="00C96D43" w:rsidRPr="00C96D43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:rsidR="00741261" w:rsidRPr="00CC380D" w:rsidRDefault="00741261" w:rsidP="00741261">
      <w:pPr>
        <w:pStyle w:val="HChG"/>
        <w:keepNext w:val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Вещества под номером 9001</w:t>
      </w:r>
      <w:r w:rsidR="00C96D43" w:rsidRPr="00C96D43">
        <w:rPr>
          <w:bCs/>
          <w:lang w:val="ru-RU"/>
        </w:rPr>
        <w:t xml:space="preserve"> –</w:t>
      </w:r>
      <w:r>
        <w:rPr>
          <w:bCs/>
          <w:lang w:val="ru-RU"/>
        </w:rPr>
        <w:t xml:space="preserve"> Наименование и описание</w:t>
      </w:r>
    </w:p>
    <w:p w:rsidR="00741261" w:rsidRDefault="00741261" w:rsidP="00741261">
      <w:pPr>
        <w:pStyle w:val="H1G"/>
        <w:keepNext w:val="0"/>
        <w:rPr>
          <w:b w:val="0"/>
          <w:bCs/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Передано правительством Германии</w:t>
      </w:r>
      <w:r w:rsidR="00767429" w:rsidRPr="00767429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1"/>
        <w:t>*</w:t>
      </w:r>
      <w:r w:rsidRPr="00767429">
        <w:rPr>
          <w:b w:val="0"/>
          <w:bCs/>
          <w:sz w:val="20"/>
          <w:lang w:val="ru-RU"/>
        </w:rPr>
        <w:t xml:space="preserve"> </w:t>
      </w:r>
      <w:r w:rsidRPr="00C96D43">
        <w:rPr>
          <w:rStyle w:val="FootnoteReference"/>
          <w:b w:val="0"/>
          <w:bCs/>
          <w:sz w:val="20"/>
          <w:vertAlign w:val="baseline"/>
          <w:lang w:val="ru-RU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C96D43" w:rsidRPr="00C96D43" w:rsidTr="00C96D43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C96D43" w:rsidRPr="00C96D43" w:rsidRDefault="00C96D43" w:rsidP="00BD1864">
            <w:pPr>
              <w:tabs>
                <w:tab w:val="left" w:pos="255"/>
              </w:tabs>
              <w:spacing w:before="120" w:after="120" w:line="230" w:lineRule="exact"/>
              <w:rPr>
                <w:rFonts w:ascii="Times New Roman" w:hAnsi="Times New Roman" w:cs="Times New Roman"/>
                <w:sz w:val="24"/>
              </w:rPr>
            </w:pPr>
            <w:r w:rsidRPr="00C96D43">
              <w:rPr>
                <w:rFonts w:ascii="Times New Roman" w:hAnsi="Times New Roman" w:cs="Times New Roman"/>
              </w:rPr>
              <w:tab/>
            </w:r>
            <w:r w:rsidRPr="00C96D43">
              <w:rPr>
                <w:rFonts w:ascii="Times New Roman" w:hAnsi="Times New Roman" w:cs="Times New Roman"/>
                <w:i/>
                <w:sz w:val="24"/>
              </w:rPr>
              <w:t>Резюме</w:t>
            </w:r>
          </w:p>
        </w:tc>
      </w:tr>
      <w:tr w:rsidR="00C96D43" w:rsidRPr="00BD1864" w:rsidTr="00C96D43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C96D43" w:rsidRPr="00C96D43" w:rsidRDefault="00C96D43" w:rsidP="00BD1864">
            <w:pPr>
              <w:pStyle w:val="SingleTxtG"/>
              <w:tabs>
                <w:tab w:val="left" w:pos="274"/>
              </w:tabs>
              <w:spacing w:line="230" w:lineRule="exact"/>
              <w:ind w:left="2835" w:hanging="283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</w:r>
            <w:r w:rsidRPr="00C96D43">
              <w:rPr>
                <w:rFonts w:ascii="Times New Roman" w:hAnsi="Times New Roman"/>
                <w:b/>
                <w:sz w:val="20"/>
                <w:lang w:val="ru-RU"/>
              </w:rPr>
              <w:t>Существо предложения</w:t>
            </w:r>
            <w:proofErr w:type="gramStart"/>
            <w:r w:rsidRPr="00C96D43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  <w:r w:rsidRPr="00C96D43">
              <w:rPr>
                <w:rFonts w:ascii="Times New Roman" w:hAnsi="Times New Roman"/>
                <w:b/>
                <w:sz w:val="20"/>
                <w:lang w:val="ru-RU"/>
              </w:rPr>
              <w:tab/>
            </w:r>
            <w:r w:rsidRPr="00C96D43">
              <w:rPr>
                <w:rFonts w:ascii="Times New Roman" w:hAnsi="Times New Roman"/>
                <w:sz w:val="20"/>
                <w:lang w:val="ru-RU"/>
              </w:rPr>
              <w:t>Выяснилось</w:t>
            </w:r>
            <w:proofErr w:type="gramEnd"/>
            <w:r w:rsidRPr="00C96D43">
              <w:rPr>
                <w:rFonts w:ascii="Times New Roman" w:hAnsi="Times New Roman"/>
                <w:sz w:val="20"/>
                <w:lang w:val="ru-RU"/>
              </w:rPr>
              <w:t>, что вещества под номером 9001 названы по-разному в таблицах</w:t>
            </w:r>
            <w:r w:rsidRPr="00C96D43">
              <w:rPr>
                <w:rFonts w:ascii="Times New Roman" w:hAnsi="Times New Roman"/>
                <w:sz w:val="20"/>
              </w:rPr>
              <w:t> </w:t>
            </w:r>
            <w:r w:rsidRPr="00C96D43">
              <w:rPr>
                <w:rFonts w:ascii="Times New Roman" w:hAnsi="Times New Roman"/>
                <w:sz w:val="20"/>
                <w:lang w:val="ru-RU"/>
              </w:rPr>
              <w:t>А и С и в вариантах ВОПОГ издания 2017</w:t>
            </w:r>
            <w:r w:rsidRPr="00C96D43">
              <w:rPr>
                <w:rFonts w:ascii="Times New Roman" w:hAnsi="Times New Roman"/>
                <w:sz w:val="20"/>
              </w:rPr>
              <w:t> </w:t>
            </w:r>
            <w:r w:rsidRPr="00C96D43">
              <w:rPr>
                <w:rFonts w:ascii="Times New Roman" w:hAnsi="Times New Roman"/>
                <w:sz w:val="20"/>
                <w:lang w:val="ru-RU"/>
              </w:rPr>
              <w:t>года на французском, английском, русском и немецком языках.</w:t>
            </w:r>
          </w:p>
          <w:p w:rsidR="00C96D43" w:rsidRPr="00BD1864" w:rsidRDefault="00C96D43" w:rsidP="00BD1864">
            <w:pPr>
              <w:pStyle w:val="SingleTxtG"/>
              <w:spacing w:line="230" w:lineRule="exact"/>
              <w:ind w:left="2835"/>
              <w:rPr>
                <w:lang w:val="ru-RU"/>
              </w:rPr>
            </w:pPr>
            <w:r w:rsidRPr="00BD1864">
              <w:rPr>
                <w:rFonts w:ascii="Times New Roman" w:hAnsi="Times New Roman"/>
                <w:sz w:val="20"/>
                <w:lang w:val="ru-RU"/>
              </w:rPr>
              <w:t>По мнению Германии, немецкое наименование «</w:t>
            </w:r>
            <w:r w:rsidRPr="00C96D43">
              <w:rPr>
                <w:rFonts w:ascii="Times New Roman" w:hAnsi="Times New Roman"/>
                <w:sz w:val="20"/>
              </w:rPr>
              <w:t>STOFFE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96D43">
              <w:rPr>
                <w:rFonts w:ascii="Times New Roman" w:hAnsi="Times New Roman"/>
                <w:sz w:val="20"/>
              </w:rPr>
              <w:t>MIT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96D43">
              <w:rPr>
                <w:rFonts w:ascii="Times New Roman" w:hAnsi="Times New Roman"/>
                <w:sz w:val="20"/>
              </w:rPr>
              <w:t>EINEM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96D43">
              <w:rPr>
                <w:rFonts w:ascii="Times New Roman" w:hAnsi="Times New Roman"/>
                <w:sz w:val="20"/>
              </w:rPr>
              <w:t>FLAMMPUNKT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Ü</w:t>
            </w:r>
            <w:r w:rsidRPr="00C96D43">
              <w:rPr>
                <w:rFonts w:ascii="Times New Roman" w:hAnsi="Times New Roman"/>
                <w:sz w:val="20"/>
              </w:rPr>
              <w:t>BER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60</w:t>
            </w:r>
            <w:r w:rsidRPr="00C96D43">
              <w:rPr>
                <w:rFonts w:ascii="Times New Roman" w:hAnsi="Times New Roman"/>
                <w:sz w:val="20"/>
              </w:rPr>
              <w:t> 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>°</w:t>
            </w:r>
            <w:r w:rsidRPr="00C96D43">
              <w:rPr>
                <w:rFonts w:ascii="Times New Roman" w:hAnsi="Times New Roman"/>
                <w:sz w:val="20"/>
              </w:rPr>
              <w:t>C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Pr="00C96D43">
              <w:rPr>
                <w:rFonts w:ascii="Times New Roman" w:hAnsi="Times New Roman"/>
                <w:sz w:val="20"/>
              </w:rPr>
              <w:t>DIE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96D43">
              <w:rPr>
                <w:rFonts w:ascii="Times New Roman" w:hAnsi="Times New Roman"/>
                <w:sz w:val="20"/>
              </w:rPr>
              <w:t>IN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96D43">
              <w:rPr>
                <w:rFonts w:ascii="Times New Roman" w:hAnsi="Times New Roman"/>
                <w:sz w:val="20"/>
              </w:rPr>
              <w:t>EINEM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96D43">
              <w:rPr>
                <w:rFonts w:ascii="Times New Roman" w:hAnsi="Times New Roman"/>
                <w:sz w:val="20"/>
              </w:rPr>
              <w:t>BEREICH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96D43">
              <w:rPr>
                <w:rFonts w:ascii="Times New Roman" w:hAnsi="Times New Roman"/>
                <w:sz w:val="20"/>
              </w:rPr>
              <w:t>VON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15 </w:t>
            </w:r>
            <w:r w:rsidRPr="00C96D43">
              <w:rPr>
                <w:rFonts w:ascii="Times New Roman" w:hAnsi="Times New Roman"/>
                <w:sz w:val="20"/>
              </w:rPr>
              <w:t>K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96D43">
              <w:rPr>
                <w:rFonts w:ascii="Times New Roman" w:hAnsi="Times New Roman"/>
                <w:sz w:val="20"/>
              </w:rPr>
              <w:t>UNTERHALB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96D43">
              <w:rPr>
                <w:rFonts w:ascii="Times New Roman" w:hAnsi="Times New Roman"/>
                <w:sz w:val="20"/>
              </w:rPr>
              <w:t>DES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96D43">
              <w:rPr>
                <w:rFonts w:ascii="Times New Roman" w:hAnsi="Times New Roman"/>
                <w:sz w:val="20"/>
              </w:rPr>
              <w:t>FLAMMPUNKTS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96D43">
              <w:rPr>
                <w:rFonts w:ascii="Times New Roman" w:hAnsi="Times New Roman"/>
                <w:sz w:val="20"/>
              </w:rPr>
              <w:t>ERW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>Ä</w:t>
            </w:r>
            <w:r w:rsidRPr="00C96D43">
              <w:rPr>
                <w:rFonts w:ascii="Times New Roman" w:hAnsi="Times New Roman"/>
                <w:sz w:val="20"/>
              </w:rPr>
              <w:t>RMT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96D43">
              <w:rPr>
                <w:rFonts w:ascii="Times New Roman" w:hAnsi="Times New Roman"/>
                <w:sz w:val="20"/>
              </w:rPr>
              <w:t>zur</w:t>
            </w:r>
            <w:proofErr w:type="spellEnd"/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96D43">
              <w:rPr>
                <w:rFonts w:ascii="Times New Roman" w:hAnsi="Times New Roman"/>
                <w:sz w:val="20"/>
              </w:rPr>
              <w:t>Bef</w:t>
            </w:r>
            <w:proofErr w:type="spellEnd"/>
            <w:r w:rsidRPr="00BD1864">
              <w:rPr>
                <w:rFonts w:ascii="Times New Roman" w:hAnsi="Times New Roman"/>
                <w:sz w:val="20"/>
                <w:lang w:val="ru-RU"/>
              </w:rPr>
              <w:t>ö</w:t>
            </w:r>
            <w:proofErr w:type="spellStart"/>
            <w:r w:rsidRPr="00C96D43">
              <w:rPr>
                <w:rFonts w:ascii="Times New Roman" w:hAnsi="Times New Roman"/>
                <w:sz w:val="20"/>
              </w:rPr>
              <w:t>rderung</w:t>
            </w:r>
            <w:proofErr w:type="spellEnd"/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96D43">
              <w:rPr>
                <w:rFonts w:ascii="Times New Roman" w:hAnsi="Times New Roman"/>
                <w:sz w:val="20"/>
              </w:rPr>
              <w:t>aufgegeben</w:t>
            </w:r>
            <w:proofErr w:type="spellEnd"/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96D43">
              <w:rPr>
                <w:rFonts w:ascii="Times New Roman" w:hAnsi="Times New Roman"/>
                <w:sz w:val="20"/>
              </w:rPr>
              <w:t>oder</w:t>
            </w:r>
            <w:proofErr w:type="spellEnd"/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96D43">
              <w:rPr>
                <w:rFonts w:ascii="Times New Roman" w:hAnsi="Times New Roman"/>
                <w:sz w:val="20"/>
              </w:rPr>
              <w:t>bef</w:t>
            </w:r>
            <w:proofErr w:type="spellEnd"/>
            <w:r w:rsidRPr="00BD1864">
              <w:rPr>
                <w:rFonts w:ascii="Times New Roman" w:hAnsi="Times New Roman"/>
                <w:sz w:val="20"/>
                <w:lang w:val="ru-RU"/>
              </w:rPr>
              <w:t>ö</w:t>
            </w:r>
            <w:proofErr w:type="spellStart"/>
            <w:r w:rsidRPr="00C96D43">
              <w:rPr>
                <w:rFonts w:ascii="Times New Roman" w:hAnsi="Times New Roman"/>
                <w:sz w:val="20"/>
              </w:rPr>
              <w:t>rdert</w:t>
            </w:r>
            <w:proofErr w:type="spellEnd"/>
            <w:r w:rsidRPr="00BD186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C96D43">
              <w:rPr>
                <w:rFonts w:ascii="Times New Roman" w:hAnsi="Times New Roman"/>
                <w:sz w:val="20"/>
              </w:rPr>
              <w:t>werden</w:t>
            </w:r>
            <w:proofErr w:type="spellEnd"/>
            <w:r w:rsidRPr="00BD1864">
              <w:rPr>
                <w:rFonts w:ascii="Times New Roman" w:hAnsi="Times New Roman"/>
                <w:sz w:val="20"/>
                <w:lang w:val="ru-RU"/>
              </w:rPr>
              <w:t>» (ВЕЩЕСТВА С</w:t>
            </w:r>
            <w:r w:rsidR="00BD1864">
              <w:rPr>
                <w:rFonts w:ascii="Times New Roman" w:hAnsi="Times New Roman"/>
                <w:sz w:val="20"/>
              </w:rPr>
              <w:t> 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>ТЕМПЕРАТУРОЙ ВСПЫШКИ БОЛЕЕ 60</w:t>
            </w:r>
            <w:r w:rsidRPr="00C96D43">
              <w:rPr>
                <w:rFonts w:ascii="Times New Roman" w:hAnsi="Times New Roman"/>
                <w:sz w:val="20"/>
              </w:rPr>
              <w:t> 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>°</w:t>
            </w:r>
            <w:r w:rsidRPr="00C96D43">
              <w:rPr>
                <w:rFonts w:ascii="Times New Roman" w:hAnsi="Times New Roman"/>
                <w:sz w:val="20"/>
              </w:rPr>
              <w:t>C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>, предъявляемые к перевозке или перевозимые в разогретом состоянии при ТЕМПЕРАТУРЕ, КОТОРАЯ НИЖЕ ИХ ТЕМПЕРАТУРЫ ВСПЫШКИ В ДИАПАЗОНЕ 15</w:t>
            </w:r>
            <w:r w:rsidRPr="00C96D43">
              <w:rPr>
                <w:rFonts w:ascii="Times New Roman" w:hAnsi="Times New Roman"/>
                <w:sz w:val="20"/>
              </w:rPr>
              <w:t> </w:t>
            </w:r>
            <w:r w:rsidRPr="00BD1864">
              <w:rPr>
                <w:rFonts w:ascii="Times New Roman" w:hAnsi="Times New Roman"/>
                <w:sz w:val="20"/>
                <w:lang w:val="ru-RU"/>
              </w:rPr>
              <w:t>К) является правильным для всех четырех случаев упоминания этих веществ.</w:t>
            </w:r>
          </w:p>
        </w:tc>
      </w:tr>
      <w:tr w:rsidR="00C96D43" w:rsidRPr="00C96D43" w:rsidTr="00C96D43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</w:tcPr>
          <w:p w:rsidR="00C96D43" w:rsidRPr="00767429" w:rsidRDefault="00C96D43" w:rsidP="00BD1864">
            <w:pPr>
              <w:pStyle w:val="SingleTxtG"/>
              <w:tabs>
                <w:tab w:val="left" w:pos="274"/>
              </w:tabs>
              <w:spacing w:line="230" w:lineRule="exact"/>
              <w:ind w:left="2835" w:hanging="283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ab/>
            </w:r>
            <w:r w:rsidRPr="00C96D43">
              <w:rPr>
                <w:rFonts w:ascii="Times New Roman" w:hAnsi="Times New Roman"/>
                <w:b/>
                <w:sz w:val="20"/>
                <w:lang w:val="ru-RU"/>
              </w:rPr>
              <w:t>Предлагаемое</w:t>
            </w:r>
            <w:r w:rsidRPr="00C96D43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решение:</w:t>
            </w:r>
            <w:r w:rsidRPr="00767429">
              <w:rPr>
                <w:rFonts w:ascii="Times New Roman" w:hAnsi="Times New Roman"/>
                <w:b/>
                <w:bCs/>
                <w:sz w:val="20"/>
                <w:lang w:val="ru-RU"/>
              </w:rPr>
              <w:tab/>
            </w:r>
            <w:r w:rsidRPr="00767429">
              <w:rPr>
                <w:rFonts w:ascii="Times New Roman" w:hAnsi="Times New Roman"/>
                <w:b/>
                <w:bCs/>
                <w:sz w:val="20"/>
                <w:lang w:val="ru-RU"/>
              </w:rPr>
              <w:tab/>
            </w:r>
            <w:r w:rsidRPr="00767429">
              <w:rPr>
                <w:rFonts w:ascii="Times New Roman" w:hAnsi="Times New Roman"/>
                <w:sz w:val="20"/>
                <w:lang w:val="ru-RU"/>
              </w:rPr>
              <w:t>Внести соответствующие изменения в остальные языковые варианты.</w:t>
            </w:r>
          </w:p>
          <w:p w:rsidR="00C96D43" w:rsidRPr="00C96D43" w:rsidRDefault="00C96D43" w:rsidP="00BD1864">
            <w:pPr>
              <w:pStyle w:val="SingleTxtG"/>
              <w:tabs>
                <w:tab w:val="left" w:pos="274"/>
              </w:tabs>
              <w:spacing w:line="230" w:lineRule="exact"/>
              <w:ind w:left="2835" w:hanging="283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tab/>
            </w:r>
            <w:r w:rsidRPr="00C96D43">
              <w:rPr>
                <w:rFonts w:ascii="Times New Roman" w:hAnsi="Times New Roman"/>
                <w:b/>
                <w:sz w:val="20"/>
                <w:lang w:val="ru-RU"/>
              </w:rPr>
              <w:t>Справочные</w:t>
            </w:r>
            <w:r w:rsidRPr="00C96D43">
              <w:rPr>
                <w:rFonts w:ascii="Times New Roman" w:hAnsi="Times New Roman"/>
                <w:b/>
                <w:bCs/>
                <w:sz w:val="20"/>
                <w:lang w:val="ru-RU"/>
              </w:rPr>
              <w:t xml:space="preserve"> документы:</w:t>
            </w:r>
            <w:r w:rsidRPr="00C96D43">
              <w:rPr>
                <w:rFonts w:ascii="Times New Roman" w:hAnsi="Times New Roman"/>
                <w:b/>
                <w:bCs/>
                <w:sz w:val="20"/>
                <w:lang w:val="ru-RU"/>
              </w:rPr>
              <w:tab/>
            </w:r>
            <w:r w:rsidRPr="00C96D43">
              <w:rPr>
                <w:rFonts w:ascii="Times New Roman" w:hAnsi="Times New Roman"/>
                <w:b/>
                <w:sz w:val="20"/>
                <w:lang w:val="ru-RU"/>
              </w:rPr>
              <w:t xml:space="preserve">Неофициальный документ </w:t>
            </w:r>
            <w:r w:rsidRPr="00C96D43">
              <w:rPr>
                <w:rFonts w:ascii="Times New Roman" w:hAnsi="Times New Roman"/>
                <w:b/>
                <w:sz w:val="20"/>
              </w:rPr>
              <w:t>INF</w:t>
            </w:r>
            <w:r w:rsidRPr="00C96D43">
              <w:rPr>
                <w:rFonts w:ascii="Times New Roman" w:hAnsi="Times New Roman"/>
                <w:b/>
                <w:sz w:val="20"/>
                <w:lang w:val="ru-RU"/>
              </w:rPr>
              <w:t xml:space="preserve">.27, представленный на тридцать второй сессии; </w:t>
            </w:r>
            <w:r w:rsidRPr="00C96D43">
              <w:rPr>
                <w:rFonts w:ascii="Times New Roman" w:hAnsi="Times New Roman"/>
                <w:b/>
                <w:sz w:val="20"/>
              </w:rPr>
              <w:t>ECE</w:t>
            </w:r>
            <w:r w:rsidRPr="00C96D43">
              <w:rPr>
                <w:rFonts w:ascii="Times New Roman" w:hAnsi="Times New Roman"/>
                <w:b/>
                <w:sz w:val="20"/>
                <w:lang w:val="ru-RU"/>
              </w:rPr>
              <w:t>/</w:t>
            </w:r>
            <w:r w:rsidRPr="00C96D43">
              <w:rPr>
                <w:rFonts w:ascii="Times New Roman" w:hAnsi="Times New Roman"/>
                <w:b/>
                <w:sz w:val="20"/>
              </w:rPr>
              <w:t>TRANS</w:t>
            </w:r>
            <w:r w:rsidRPr="00C96D43">
              <w:rPr>
                <w:rFonts w:ascii="Times New Roman" w:hAnsi="Times New Roman"/>
                <w:b/>
                <w:sz w:val="20"/>
                <w:lang w:val="ru-RU"/>
              </w:rPr>
              <w:t>/</w:t>
            </w:r>
            <w:r w:rsidRPr="00C96D43">
              <w:rPr>
                <w:rFonts w:ascii="Times New Roman" w:hAnsi="Times New Roman"/>
                <w:b/>
                <w:sz w:val="20"/>
              </w:rPr>
              <w:t>WP</w:t>
            </w:r>
            <w:r w:rsidRPr="00C96D43">
              <w:rPr>
                <w:rFonts w:ascii="Times New Roman" w:hAnsi="Times New Roman"/>
                <w:b/>
                <w:sz w:val="20"/>
                <w:lang w:val="ru-RU"/>
              </w:rPr>
              <w:t>.15/</w:t>
            </w:r>
            <w:r w:rsidRPr="00C96D43">
              <w:rPr>
                <w:rFonts w:ascii="Times New Roman" w:hAnsi="Times New Roman"/>
                <w:b/>
                <w:sz w:val="20"/>
              </w:rPr>
              <w:t>AC</w:t>
            </w:r>
            <w:r w:rsidRPr="00C96D43">
              <w:rPr>
                <w:rFonts w:ascii="Times New Roman" w:hAnsi="Times New Roman"/>
                <w:b/>
                <w:sz w:val="20"/>
                <w:lang w:val="ru-RU"/>
              </w:rPr>
              <w:t>.2/66, пункт</w:t>
            </w:r>
            <w:r w:rsidRPr="00C96D43">
              <w:rPr>
                <w:rFonts w:ascii="Times New Roman" w:hAnsi="Times New Roman"/>
                <w:b/>
                <w:sz w:val="20"/>
              </w:rPr>
              <w:t> </w:t>
            </w:r>
            <w:r w:rsidRPr="00C96D43">
              <w:rPr>
                <w:rFonts w:ascii="Times New Roman" w:hAnsi="Times New Roman"/>
                <w:b/>
                <w:sz w:val="20"/>
                <w:lang w:val="ru-RU"/>
              </w:rPr>
              <w:t>73.</w:t>
            </w:r>
          </w:p>
        </w:tc>
      </w:tr>
      <w:tr w:rsidR="00C96D43" w:rsidRPr="00C96D43" w:rsidTr="00C96D43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C96D43" w:rsidRPr="00C96D43" w:rsidRDefault="00C96D43" w:rsidP="00BD1864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261" w:rsidRPr="00CC380D" w:rsidRDefault="00741261" w:rsidP="00741261">
      <w:pPr>
        <w:pStyle w:val="HChG"/>
        <w:rPr>
          <w:lang w:val="ru-RU"/>
        </w:rPr>
      </w:pPr>
      <w:r>
        <w:rPr>
          <w:bCs/>
          <w:lang w:val="ru-RU"/>
        </w:rPr>
        <w:tab/>
        <w:t>I.</w:t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741261" w:rsidRPr="00CC380D" w:rsidRDefault="00741261" w:rsidP="00741261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Опасный груз, представляющий собой вещества под номером 9001, упоминается, вместе со своим официальным наименованием и описанием, в следующих частях ВОПОГ:</w:t>
      </w:r>
    </w:p>
    <w:p w:rsidR="00741261" w:rsidRPr="00CC380D" w:rsidRDefault="00741261" w:rsidP="00741261">
      <w:pPr>
        <w:pStyle w:val="SingleTxtG"/>
        <w:rPr>
          <w:lang w:val="ru-RU"/>
        </w:rPr>
      </w:pPr>
      <w:r>
        <w:rPr>
          <w:lang w:val="ru-RU"/>
        </w:rPr>
        <w:t>подразделе 2.2.3.3 (F4), таблице A, таблице В и таблице C.</w:t>
      </w:r>
    </w:p>
    <w:p w:rsidR="00741261" w:rsidRPr="00CC380D" w:rsidRDefault="00741261" w:rsidP="00741261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Наименование и описание этих веществ частично не совпадают в языковых вариантах (на французском, английском, русском и немецком языках) ВОПОГ издания 2017 года.</w:t>
      </w:r>
    </w:p>
    <w:p w:rsidR="00741261" w:rsidRPr="00CC380D" w:rsidRDefault="00741261" w:rsidP="00741261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В результате анализа, проведенного делегацией Германии, было установлено, что с технической точки зрения немецкий вариант ВОПОГ правилен во всех случаях упоминания этих веществ.</w:t>
      </w:r>
    </w:p>
    <w:p w:rsidR="00741261" w:rsidRPr="00CC380D" w:rsidRDefault="00741261" w:rsidP="00741261">
      <w:pPr>
        <w:pStyle w:val="SingleTxtG"/>
        <w:rPr>
          <w:b/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Этот вопрос уже доводился до сведения Комитета по вопросам безопасности ВОПОГ на его тридцать второй сессии посредством представления неофициального документа INF.27. Другие делегации не представили каких-либо замечаний (ECE/TRANS/WP.15/AC.2/66, пункт 73).</w:t>
      </w:r>
    </w:p>
    <w:p w:rsidR="00741261" w:rsidRPr="00CC380D" w:rsidRDefault="00741261" w:rsidP="00741261">
      <w:pPr>
        <w:pStyle w:val="HChG"/>
        <w:rPr>
          <w:lang w:val="ru-RU"/>
        </w:rPr>
      </w:pPr>
      <w:r>
        <w:rPr>
          <w:bCs/>
          <w:lang w:val="ru-RU"/>
        </w:rPr>
        <w:tab/>
        <w:t>II.</w:t>
      </w:r>
      <w:r>
        <w:rPr>
          <w:lang w:val="ru-RU"/>
        </w:rPr>
        <w:tab/>
      </w:r>
      <w:r>
        <w:rPr>
          <w:bCs/>
          <w:lang w:val="ru-RU"/>
        </w:rPr>
        <w:t>Предложение</w:t>
      </w:r>
    </w:p>
    <w:p w:rsidR="00741261" w:rsidRPr="00CC380D" w:rsidRDefault="00741261" w:rsidP="00741261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Делегация Германии рекомендует Комитету по вопросам безопасности завершить рассмотрение этого вопроса на основе настоящего официального документа и предлагает использовать для наименования и описания веществ под номером 9001 следующие тексты.</w:t>
      </w:r>
    </w:p>
    <w:p w:rsidR="00741261" w:rsidRPr="00CC380D" w:rsidRDefault="00741261" w:rsidP="00741261">
      <w:pPr>
        <w:pStyle w:val="SingleTxtG"/>
        <w:rPr>
          <w:lang w:val="ru-RU"/>
        </w:rPr>
      </w:pPr>
      <w:r>
        <w:rPr>
          <w:lang w:val="ru-RU"/>
        </w:rPr>
        <w:t>Случаи упоминания: подраздел 2.2.3.3 (F4), таблица A, таблица В и таблица C.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763"/>
        <w:gridCol w:w="1709"/>
        <w:gridCol w:w="1949"/>
        <w:gridCol w:w="1949"/>
      </w:tblGrid>
      <w:tr w:rsidR="00621F2D" w:rsidRPr="00E15E58" w:rsidTr="00E15E58">
        <w:trPr>
          <w:tblHeader/>
        </w:trPr>
        <w:tc>
          <w:tcPr>
            <w:tcW w:w="20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1F2D" w:rsidRPr="00E15E58" w:rsidRDefault="00621F2D" w:rsidP="00E15E58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E15E58">
              <w:rPr>
                <w:i/>
                <w:sz w:val="16"/>
              </w:rPr>
              <w:t>Нем.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1F2D" w:rsidRPr="00E15E58" w:rsidRDefault="00621F2D" w:rsidP="00E15E58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E15E58">
              <w:rPr>
                <w:i/>
                <w:sz w:val="16"/>
              </w:rPr>
              <w:t>Фр.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21F2D" w:rsidRPr="00E15E58" w:rsidRDefault="00621F2D" w:rsidP="00E15E58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E15E58">
              <w:rPr>
                <w:i/>
                <w:sz w:val="16"/>
              </w:rPr>
              <w:t>Англ.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12" w:space="0" w:color="auto"/>
            </w:tcBorders>
            <w:shd w:val="clear" w:color="auto" w:fill="auto"/>
          </w:tcPr>
          <w:p w:rsidR="00621F2D" w:rsidRPr="00E15E58" w:rsidRDefault="00621F2D" w:rsidP="00E15E58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E15E58">
              <w:rPr>
                <w:i/>
                <w:sz w:val="16"/>
              </w:rPr>
              <w:t>Русск.</w:t>
            </w:r>
          </w:p>
        </w:tc>
      </w:tr>
      <w:tr w:rsidR="00621F2D" w:rsidRPr="00E15E58" w:rsidTr="00E15E58">
        <w:tc>
          <w:tcPr>
            <w:tcW w:w="2033" w:type="dxa"/>
            <w:tcBorders>
              <w:top w:val="single" w:sz="12" w:space="0" w:color="auto"/>
            </w:tcBorders>
          </w:tcPr>
          <w:p w:rsidR="00621F2D" w:rsidRPr="00E15E58" w:rsidRDefault="00621F2D" w:rsidP="00E15E58">
            <w:r w:rsidRPr="00E15E58">
              <w:t xml:space="preserve">STOFFE MIT EINEM FLAMMPUNKT ÜBER 60 °C, DIE IN EINEM BEREICH VON 15 K UNTERHALB DES FLAMMPUNKTS ERWÄRMT </w:t>
            </w:r>
            <w:proofErr w:type="spellStart"/>
            <w:r w:rsidRPr="00E15E58">
              <w:t>zur</w:t>
            </w:r>
            <w:proofErr w:type="spellEnd"/>
            <w:r w:rsidRPr="00E15E58">
              <w:t xml:space="preserve"> </w:t>
            </w:r>
            <w:proofErr w:type="spellStart"/>
            <w:r w:rsidRPr="00E15E58">
              <w:t>Beförderung</w:t>
            </w:r>
            <w:proofErr w:type="spellEnd"/>
            <w:r w:rsidRPr="00E15E58">
              <w:t xml:space="preserve"> </w:t>
            </w:r>
            <w:proofErr w:type="spellStart"/>
            <w:r w:rsidRPr="00E15E58">
              <w:t>aufgegeben</w:t>
            </w:r>
            <w:proofErr w:type="spellEnd"/>
            <w:r w:rsidRPr="00E15E58">
              <w:t xml:space="preserve"> </w:t>
            </w:r>
            <w:proofErr w:type="spellStart"/>
            <w:r w:rsidRPr="00E15E58">
              <w:t>oder</w:t>
            </w:r>
            <w:proofErr w:type="spellEnd"/>
            <w:r w:rsidRPr="00E15E58">
              <w:t xml:space="preserve"> </w:t>
            </w:r>
            <w:proofErr w:type="spellStart"/>
            <w:r w:rsidRPr="00E15E58">
              <w:t>befördert</w:t>
            </w:r>
            <w:proofErr w:type="spellEnd"/>
            <w:r w:rsidRPr="00E15E58">
              <w:t xml:space="preserve"> </w:t>
            </w:r>
            <w:proofErr w:type="spellStart"/>
            <w:r w:rsidRPr="00E15E58">
              <w:t>werden</w:t>
            </w:r>
            <w:proofErr w:type="spellEnd"/>
          </w:p>
        </w:tc>
        <w:tc>
          <w:tcPr>
            <w:tcW w:w="1971" w:type="dxa"/>
            <w:tcBorders>
              <w:top w:val="single" w:sz="12" w:space="0" w:color="auto"/>
            </w:tcBorders>
          </w:tcPr>
          <w:p w:rsidR="00621F2D" w:rsidRPr="002E521C" w:rsidRDefault="00621F2D" w:rsidP="00E15E58">
            <w:pPr>
              <w:rPr>
                <w:lang w:val="fr-FR"/>
              </w:rPr>
            </w:pPr>
            <w:r w:rsidRPr="002E521C">
              <w:rPr>
                <w:lang w:val="fr-FR"/>
              </w:rPr>
              <w:t>MATIÈRES DONT LE POINT D'ÉCLAIR EST SUPÉRIEUR À 60 °C, remises au transport ou transportées à chaud à une température SITUÉE DANS UNE PLAGE DE 15 K SOUS LEUR POINT D'ÉCLAIR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621F2D" w:rsidRPr="002E521C" w:rsidRDefault="00621F2D" w:rsidP="00E15E58">
            <w:pPr>
              <w:rPr>
                <w:lang w:val="en-US"/>
              </w:rPr>
            </w:pPr>
            <w:r w:rsidRPr="002E521C">
              <w:rPr>
                <w:lang w:val="en-US"/>
              </w:rPr>
              <w:t>SUBSTANCES WITH A FLASH-POINT ABOVE 60 °C which are handed over for carriage or which are carried heated to a TEMPERATURE WITHIN A RANGE OF 15 K BELOW THEIR FLASH-POINT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50" w:type="dxa"/>
            <w:tcBorders>
              <w:top w:val="single" w:sz="12" w:space="0" w:color="auto"/>
            </w:tcBorders>
          </w:tcPr>
          <w:p w:rsidR="00621F2D" w:rsidRPr="00E15E58" w:rsidRDefault="00621F2D" w:rsidP="00E15E58">
            <w:r w:rsidRPr="00E15E58">
              <w:t>ВЕЩЕСТВА С ТЕМПЕРАТУРОЙ ВСПЫШКИ БОЛЕЕ 60 °C, предъявляемые к перевозке или перевозимые в разогретом состоянии при ТЕМПЕРАТУРЕ, КОТОРАЯ НИЖЕ ИХ ТЕМПЕРАТУРЫ ВСПЫШКИ В ДИАПАЗОНЕ 15 К</w:t>
            </w:r>
          </w:p>
        </w:tc>
      </w:tr>
    </w:tbl>
    <w:p w:rsidR="00741261" w:rsidRPr="00CC380D" w:rsidRDefault="00741261" w:rsidP="00741261">
      <w:pPr>
        <w:pStyle w:val="HChG"/>
        <w:rPr>
          <w:lang w:val="ru-RU"/>
        </w:rPr>
      </w:pPr>
      <w:r w:rsidRPr="00621F2D">
        <w:rPr>
          <w:bCs/>
          <w:lang w:val="ru-RU"/>
        </w:rPr>
        <w:tab/>
      </w:r>
      <w:r>
        <w:rPr>
          <w:bCs/>
          <w:lang w:val="ru-RU"/>
        </w:rPr>
        <w:t>III.</w:t>
      </w:r>
      <w:r>
        <w:rPr>
          <w:lang w:val="ru-RU"/>
        </w:rPr>
        <w:tab/>
      </w:r>
      <w:r>
        <w:rPr>
          <w:bCs/>
          <w:lang w:val="ru-RU"/>
        </w:rPr>
        <w:t>Обоснование</w:t>
      </w:r>
    </w:p>
    <w:p w:rsidR="00741261" w:rsidRPr="00CC380D" w:rsidRDefault="00741261" w:rsidP="00741261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Если четыре языковых варианта ВОПОГ будут отличаться друг от друга так, как это описано в пункте 5, невозможно будет обеспечить беспрепятственные перевозки между различными Договаривающимися сторонами, каждая из которых будет использовать свой отдельный языковой вариант. Существует риск возникновения споров из-за неправильной информации, вносимой в транспортные документы, поскольку в вариантах Правил, используемых соответственно в стране отправления и в стране назначения, будут даны неодинаковые указания.</w:t>
      </w:r>
    </w:p>
    <w:p w:rsidR="00741261" w:rsidRPr="00041287" w:rsidRDefault="00741261" w:rsidP="00741261">
      <w:pPr>
        <w:pStyle w:val="SingleTxtG"/>
        <w:rPr>
          <w:lang w:val="ru-RU"/>
        </w:rPr>
      </w:pPr>
      <w:r>
        <w:rPr>
          <w:lang w:val="ru-RU"/>
        </w:rPr>
        <w:lastRenderedPageBreak/>
        <w:t>7.</w:t>
      </w:r>
      <w:r>
        <w:rPr>
          <w:lang w:val="ru-RU"/>
        </w:rPr>
        <w:tab/>
        <w:t>Разъяснение сути различных поправок:</w:t>
      </w:r>
    </w:p>
    <w:p w:rsidR="00741261" w:rsidRPr="00B35FBB" w:rsidRDefault="00741261" w:rsidP="00741261">
      <w:pPr>
        <w:pStyle w:val="SingleTxtG"/>
        <w:rPr>
          <w:lang w:val="ru-RU"/>
        </w:rPr>
      </w:pPr>
      <w:r>
        <w:rPr>
          <w:lang w:val="ru-RU"/>
        </w:rPr>
        <w:t>Подраздел 2.2.2.3, вариант на французском языке: по сравнению с вариантами на немецком и английском языках [и на русском языке] отсутствуют словосочетания «</w:t>
      </w:r>
      <w:proofErr w:type="spellStart"/>
      <w:r>
        <w:rPr>
          <w:lang w:val="ru-RU"/>
        </w:rPr>
        <w:t>remises</w:t>
      </w:r>
      <w:proofErr w:type="spellEnd"/>
      <w:r>
        <w:rPr>
          <w:lang w:val="ru-RU"/>
        </w:rPr>
        <w:t xml:space="preserve"> au </w:t>
      </w:r>
      <w:proofErr w:type="spellStart"/>
      <w:r>
        <w:rPr>
          <w:lang w:val="ru-RU"/>
        </w:rPr>
        <w:t>transport</w:t>
      </w:r>
      <w:proofErr w:type="spellEnd"/>
      <w:r>
        <w:rPr>
          <w:lang w:val="ru-RU"/>
        </w:rPr>
        <w:t>» (предъявляемые к перевозке) и «</w:t>
      </w:r>
      <w:proofErr w:type="spellStart"/>
      <w:r>
        <w:rPr>
          <w:lang w:val="ru-RU"/>
        </w:rPr>
        <w:t>située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dans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une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plage</w:t>
      </w:r>
      <w:proofErr w:type="spellEnd"/>
      <w:r>
        <w:rPr>
          <w:lang w:val="ru-RU"/>
        </w:rPr>
        <w:t xml:space="preserve"> de» </w:t>
      </w:r>
      <w:r w:rsidR="00BD1864">
        <w:rPr>
          <w:lang w:val="ru-RU"/>
        </w:rPr>
        <w:br/>
      </w:r>
      <w:r>
        <w:rPr>
          <w:lang w:val="ru-RU"/>
        </w:rPr>
        <w:t>(в диапазоне).</w:t>
      </w:r>
    </w:p>
    <w:p w:rsidR="00741261" w:rsidRPr="00B35FBB" w:rsidRDefault="00741261" w:rsidP="00741261">
      <w:pPr>
        <w:pStyle w:val="SingleTxtG"/>
        <w:rPr>
          <w:lang w:val="ru-RU"/>
        </w:rPr>
      </w:pPr>
      <w:r>
        <w:rPr>
          <w:lang w:val="ru-RU"/>
        </w:rPr>
        <w:t>Подраздел 2.2.2.3, вариант на английском языке: слово «HAVING» (ИМЕЮЩИЕ) начало использоваться по крайней мере еще в ВОПОГ издания 2005 года, однако с тех пор его использование также расходится с другими случаями упоминания этих веществ. Следовало бы использовать словосочетание «</w:t>
      </w:r>
      <w:proofErr w:type="spellStart"/>
      <w:r>
        <w:rPr>
          <w:lang w:val="ru-RU"/>
        </w:rPr>
        <w:t>limiting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range</w:t>
      </w:r>
      <w:proofErr w:type="spellEnd"/>
      <w:r>
        <w:rPr>
          <w:lang w:val="ru-RU"/>
        </w:rPr>
        <w:t>» (в диапазоне не более), как в таблицах А и В, а не просто слово «</w:t>
      </w:r>
      <w:proofErr w:type="spellStart"/>
      <w:r>
        <w:rPr>
          <w:lang w:val="ru-RU"/>
        </w:rPr>
        <w:t>range</w:t>
      </w:r>
      <w:proofErr w:type="spellEnd"/>
      <w:r>
        <w:rPr>
          <w:lang w:val="ru-RU"/>
        </w:rPr>
        <w:t>» (в диапазоне).</w:t>
      </w:r>
    </w:p>
    <w:p w:rsidR="00741261" w:rsidRPr="00B35FBB" w:rsidRDefault="00741261" w:rsidP="00741261">
      <w:pPr>
        <w:pStyle w:val="SingleTxtG"/>
        <w:rPr>
          <w:lang w:val="ru-RU"/>
        </w:rPr>
      </w:pPr>
      <w:r>
        <w:rPr>
          <w:lang w:val="ru-RU"/>
        </w:rPr>
        <w:t>Таблицы A и B, вариант на французском языке: по сравнению с вариантами на немецком и английском языках [и на русском языке] отсутствуют словосочетания «</w:t>
      </w:r>
      <w:proofErr w:type="spellStart"/>
      <w:r>
        <w:rPr>
          <w:lang w:val="ru-RU"/>
        </w:rPr>
        <w:t>remises</w:t>
      </w:r>
      <w:proofErr w:type="spellEnd"/>
      <w:r>
        <w:rPr>
          <w:lang w:val="ru-RU"/>
        </w:rPr>
        <w:t xml:space="preserve"> au </w:t>
      </w:r>
      <w:proofErr w:type="spellStart"/>
      <w:r>
        <w:rPr>
          <w:lang w:val="ru-RU"/>
        </w:rPr>
        <w:t>transport</w:t>
      </w:r>
      <w:proofErr w:type="spellEnd"/>
      <w:r>
        <w:rPr>
          <w:lang w:val="ru-RU"/>
        </w:rPr>
        <w:t>» (предъявляемые к перевозке) и «</w:t>
      </w:r>
      <w:proofErr w:type="spellStart"/>
      <w:r>
        <w:rPr>
          <w:lang w:val="ru-RU"/>
        </w:rPr>
        <w:t>située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dans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une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plage</w:t>
      </w:r>
      <w:proofErr w:type="spellEnd"/>
      <w:r>
        <w:rPr>
          <w:lang w:val="ru-RU"/>
        </w:rPr>
        <w:t xml:space="preserve"> de» </w:t>
      </w:r>
      <w:r w:rsidR="00BD1864">
        <w:rPr>
          <w:lang w:val="ru-RU"/>
        </w:rPr>
        <w:br/>
      </w:r>
      <w:r>
        <w:rPr>
          <w:lang w:val="ru-RU"/>
        </w:rPr>
        <w:t>(в диапазоне).</w:t>
      </w:r>
    </w:p>
    <w:p w:rsidR="00741261" w:rsidRPr="00B35FBB" w:rsidRDefault="00741261" w:rsidP="00741261">
      <w:pPr>
        <w:pStyle w:val="SingleTxtG"/>
        <w:rPr>
          <w:lang w:val="ru-RU"/>
        </w:rPr>
      </w:pPr>
      <w:r>
        <w:rPr>
          <w:lang w:val="ru-RU"/>
        </w:rPr>
        <w:t>Таблицы A и B, вариант на английском языке:</w:t>
      </w:r>
      <w:r>
        <w:rPr>
          <w:lang w:val="ru-RU"/>
        </w:rPr>
        <w:tab/>
        <w:t xml:space="preserve"> слова «</w:t>
      </w:r>
      <w:proofErr w:type="spellStart"/>
      <w:r>
        <w:rPr>
          <w:lang w:val="ru-RU"/>
        </w:rPr>
        <w:t>within</w:t>
      </w:r>
      <w:proofErr w:type="spellEnd"/>
      <w:r>
        <w:rPr>
          <w:lang w:val="ru-RU"/>
        </w:rPr>
        <w:t xml:space="preserve"> a </w:t>
      </w:r>
      <w:proofErr w:type="spellStart"/>
      <w:r>
        <w:rPr>
          <w:lang w:val="ru-RU"/>
        </w:rPr>
        <w:t>limiting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range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of</w:t>
      </w:r>
      <w:proofErr w:type="spellEnd"/>
      <w:r>
        <w:rPr>
          <w:lang w:val="ru-RU"/>
        </w:rPr>
        <w:t xml:space="preserve"> 15 K </w:t>
      </w:r>
      <w:proofErr w:type="spellStart"/>
      <w:r>
        <w:rPr>
          <w:lang w:val="ru-RU"/>
        </w:rPr>
        <w:t>below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their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flash-point</w:t>
      </w:r>
      <w:proofErr w:type="spellEnd"/>
      <w:r>
        <w:rPr>
          <w:lang w:val="ru-RU"/>
        </w:rPr>
        <w:t>» (ниже их температуры вспышки в диапазоне не более 15 К) должны быть набраны заглавными буквами, чтобы быть отраженными в тексте, который должен быть включен в транспортный документ, см. подраздел 3.1.2.1 ВОПОГ.</w:t>
      </w:r>
    </w:p>
    <w:p w:rsidR="00BD1864" w:rsidRDefault="00BD1864" w:rsidP="00741261">
      <w:pPr>
        <w:pStyle w:val="SingleTxtG"/>
        <w:rPr>
          <w:lang w:val="ru-RU"/>
        </w:rPr>
      </w:pPr>
      <w:r>
        <w:rPr>
          <w:lang w:val="ru-RU"/>
        </w:rPr>
        <w:t xml:space="preserve">«Таблица C, вариант на французском языке: выражение «MATIÈRES DONT </w:t>
      </w:r>
      <w:r>
        <w:rPr>
          <w:lang w:val="ru-RU"/>
        </w:rPr>
        <w:br/>
      </w:r>
      <w:proofErr w:type="spellStart"/>
      <w:proofErr w:type="gramStart"/>
      <w:r>
        <w:rPr>
          <w:lang w:val="ru-RU"/>
        </w:rPr>
        <w:t>Pe</w:t>
      </w:r>
      <w:proofErr w:type="spellEnd"/>
      <w:r>
        <w:rPr>
          <w:lang w:val="ru-RU"/>
        </w:rPr>
        <w:t xml:space="preserve"> &gt;</w:t>
      </w:r>
      <w:proofErr w:type="gramEnd"/>
      <w:r>
        <w:rPr>
          <w:lang w:val="ru-RU"/>
        </w:rPr>
        <w:t xml:space="preserve"> 60 °C, CHAUFFÉES PLUS PRÈS QUE 15 K DU </w:t>
      </w:r>
      <w:proofErr w:type="spellStart"/>
      <w:r>
        <w:rPr>
          <w:lang w:val="ru-RU"/>
        </w:rPr>
        <w:t>Pe</w:t>
      </w:r>
      <w:proofErr w:type="spellEnd"/>
      <w:r>
        <w:rPr>
          <w:lang w:val="ru-RU"/>
        </w:rPr>
        <w:t>» (</w:t>
      </w:r>
      <w:r w:rsidRPr="00A474BD">
        <w:rPr>
          <w:lang w:val="ru-RU"/>
        </w:rPr>
        <w:t xml:space="preserve">ВЕЩЕСТВА </w:t>
      </w:r>
      <w:r>
        <w:rPr>
          <w:lang w:val="ru-RU"/>
        </w:rPr>
        <w:t>С</w:t>
      </w:r>
      <w:r>
        <w:rPr>
          <w:lang w:val="en-US"/>
        </w:rPr>
        <w:t> </w:t>
      </w:r>
      <w:r>
        <w:rPr>
          <w:lang w:val="ru-RU"/>
        </w:rPr>
        <w:t>ТЕМПЕРАТУРОЙ ВСПЫШКИ БОЛЕЕ 60 </w:t>
      </w:r>
      <w:r w:rsidRPr="00A474BD">
        <w:rPr>
          <w:lang w:val="ru-RU"/>
        </w:rPr>
        <w:t>°C,</w:t>
      </w:r>
      <w:r>
        <w:rPr>
          <w:lang w:val="ru-RU"/>
        </w:rPr>
        <w:t xml:space="preserve"> РАЗОГРЕТЫЕ ДО ТЕМПЕРАТУРЫ НИЖЕ ИХ ТЕМПЕРАТУРЫ ВСПЫШКИ НА МЕНЕЕ ЧЕМ 15 К), заимствованное из ППОГР, впервые появляется в ВОПОГ издания 2007 года, причем только в таблице С и первоначально с указанием «&gt; 61 °C». Причину его присутствия в ВОПОГ издания 2007 года выяснить не удалось».</w:t>
      </w:r>
    </w:p>
    <w:p w:rsidR="00741261" w:rsidRPr="00B35FBB" w:rsidRDefault="00741261" w:rsidP="00741261">
      <w:pPr>
        <w:pStyle w:val="SingleTxtG"/>
        <w:rPr>
          <w:lang w:val="ru-RU"/>
        </w:rPr>
      </w:pPr>
      <w:r>
        <w:rPr>
          <w:lang w:val="ru-RU"/>
        </w:rPr>
        <w:t>Таблица C, вариант на английском языке: следовало бы использовать словосочетание «</w:t>
      </w:r>
      <w:proofErr w:type="spellStart"/>
      <w:r>
        <w:rPr>
          <w:lang w:val="ru-RU"/>
        </w:rPr>
        <w:t>limiting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range</w:t>
      </w:r>
      <w:proofErr w:type="spellEnd"/>
      <w:r>
        <w:rPr>
          <w:lang w:val="ru-RU"/>
        </w:rPr>
        <w:t>» (в диапазоне не более), как в таблицах А и В, а не просто слово «</w:t>
      </w:r>
      <w:proofErr w:type="spellStart"/>
      <w:r>
        <w:rPr>
          <w:lang w:val="ru-RU"/>
        </w:rPr>
        <w:t>range</w:t>
      </w:r>
      <w:proofErr w:type="spellEnd"/>
      <w:r>
        <w:rPr>
          <w:lang w:val="ru-RU"/>
        </w:rPr>
        <w:t>» (в диапазоне). Выражение «OR SUBSTANCES WITH A FLASH-</w:t>
      </w:r>
      <w:proofErr w:type="gramStart"/>
      <w:r>
        <w:rPr>
          <w:lang w:val="ru-RU"/>
        </w:rPr>
        <w:t>POINT &gt;</w:t>
      </w:r>
      <w:proofErr w:type="gramEnd"/>
      <w:r>
        <w:rPr>
          <w:lang w:val="ru-RU"/>
        </w:rPr>
        <w:t xml:space="preserve"> 60 °C, HEATED TO LESS THAN 15 K FROM THE FLASH-POINT» (или </w:t>
      </w:r>
      <w:r w:rsidRPr="00A474BD">
        <w:rPr>
          <w:lang w:val="ru-RU"/>
        </w:rPr>
        <w:t xml:space="preserve">ВЕЩЕСТВА </w:t>
      </w:r>
      <w:r>
        <w:rPr>
          <w:lang w:val="ru-RU"/>
        </w:rPr>
        <w:t>С</w:t>
      </w:r>
      <w:r w:rsidR="00BD1864">
        <w:rPr>
          <w:lang w:val="en-US"/>
        </w:rPr>
        <w:t> </w:t>
      </w:r>
      <w:r>
        <w:rPr>
          <w:lang w:val="ru-RU"/>
        </w:rPr>
        <w:t>ТЕМПЕРАТУРОЙ ВСПЫШКИ БОЛЕЕ 60 </w:t>
      </w:r>
      <w:r w:rsidRPr="00A474BD">
        <w:rPr>
          <w:lang w:val="ru-RU"/>
        </w:rPr>
        <w:t>°C,</w:t>
      </w:r>
      <w:r>
        <w:rPr>
          <w:lang w:val="ru-RU"/>
        </w:rPr>
        <w:t xml:space="preserve"> РАЗОГРЕТЫЕ ДО ТЕМПЕРАТУРЫ НИЖЕ ИХ ТЕМПЕРАТУРЫ ВСПЫШКИ НА МЕНЕЕ ЧЕМ 15 К), заимствованное из ППОГР, впервые появляется в ВОПОГ издания 2007 года, причем только в таблице С и первоначально с указанием «&gt; 61 °C». Причину его присутствия в ВОПОГ издания 2007 года выяснить не удалось.</w:t>
      </w:r>
    </w:p>
    <w:p w:rsidR="00741261" w:rsidRPr="00CC380D" w:rsidRDefault="00741261" w:rsidP="00741261">
      <w:pPr>
        <w:pStyle w:val="HChG"/>
        <w:rPr>
          <w:lang w:val="ru-RU"/>
        </w:rPr>
      </w:pPr>
      <w:r>
        <w:rPr>
          <w:bCs/>
          <w:lang w:val="ru-RU"/>
        </w:rPr>
        <w:tab/>
        <w:t>IV.</w:t>
      </w:r>
      <w:r>
        <w:rPr>
          <w:lang w:val="ru-RU"/>
        </w:rPr>
        <w:tab/>
      </w:r>
      <w:r>
        <w:rPr>
          <w:bCs/>
          <w:lang w:val="ru-RU"/>
        </w:rPr>
        <w:t>Безопасность</w:t>
      </w:r>
    </w:p>
    <w:p w:rsidR="00741261" w:rsidRPr="00CC380D" w:rsidRDefault="00741261" w:rsidP="00741261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Систематическое использование правильно приведенных наименования и описания позволяет повысить безопасность перевозок, так как наряду с другими данными эти указания необходимы для определения соответствующих условий перевозки.</w:t>
      </w:r>
    </w:p>
    <w:p w:rsidR="00741261" w:rsidRPr="00A9578C" w:rsidRDefault="00741261" w:rsidP="00741261">
      <w:pPr>
        <w:pStyle w:val="HChG"/>
        <w:rPr>
          <w:lang w:val="ru-RU"/>
        </w:rPr>
      </w:pPr>
      <w:r>
        <w:rPr>
          <w:lang w:val="ru-RU"/>
        </w:rPr>
        <w:tab/>
        <w:t>V.</w:t>
      </w:r>
      <w:r>
        <w:rPr>
          <w:lang w:val="ru-RU"/>
        </w:rPr>
        <w:tab/>
      </w:r>
      <w:r>
        <w:rPr>
          <w:bCs/>
          <w:lang w:val="ru-RU"/>
        </w:rPr>
        <w:t>Осуществление</w:t>
      </w:r>
    </w:p>
    <w:p w:rsidR="00741261" w:rsidRPr="00B35FBB" w:rsidRDefault="00741261" w:rsidP="00741261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Необходимости в каких-либо инвестициях нет. Разумеется, потребуются следующие административные меры, которые нельзя назвать чрезмерными: грузоотправителям и перевозчикам необходимо будет изменить в транспортном документе ссылки, касающиеся перевозки веществ под номером 9001. Признанным классификационным обществам необходимо будет внести изменение в перечень веществ, допущенных к перевозке судном, при его очередном обновлении в соответствии с пунктом 1.16.1.2.5 ВОПОГ.</w:t>
      </w:r>
    </w:p>
    <w:p w:rsidR="00741261" w:rsidRPr="00BD1864" w:rsidRDefault="00BD1864" w:rsidP="00BD186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</w:p>
    <w:sectPr w:rsidR="00741261" w:rsidRPr="00BD1864" w:rsidSect="005E344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BB4" w:rsidRPr="00A312BC" w:rsidRDefault="00A85BB4" w:rsidP="00A312BC"/>
  </w:endnote>
  <w:endnote w:type="continuationSeparator" w:id="0">
    <w:p w:rsidR="00A85BB4" w:rsidRPr="00A312BC" w:rsidRDefault="00A85B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44C" w:rsidRPr="005E344C" w:rsidRDefault="005E344C">
    <w:pPr>
      <w:pStyle w:val="Footer"/>
    </w:pPr>
    <w:r w:rsidRPr="005E344C">
      <w:rPr>
        <w:b/>
        <w:sz w:val="18"/>
      </w:rPr>
      <w:fldChar w:fldCharType="begin"/>
    </w:r>
    <w:r w:rsidRPr="005E344C">
      <w:rPr>
        <w:b/>
        <w:sz w:val="18"/>
      </w:rPr>
      <w:instrText xml:space="preserve"> PAGE  \* MERGEFORMAT </w:instrText>
    </w:r>
    <w:r w:rsidRPr="005E344C">
      <w:rPr>
        <w:b/>
        <w:sz w:val="18"/>
      </w:rPr>
      <w:fldChar w:fldCharType="separate"/>
    </w:r>
    <w:r w:rsidR="003C214C">
      <w:rPr>
        <w:b/>
        <w:noProof/>
        <w:sz w:val="18"/>
      </w:rPr>
      <w:t>2</w:t>
    </w:r>
    <w:r w:rsidRPr="005E344C">
      <w:rPr>
        <w:b/>
        <w:sz w:val="18"/>
      </w:rPr>
      <w:fldChar w:fldCharType="end"/>
    </w:r>
    <w:r>
      <w:rPr>
        <w:b/>
        <w:sz w:val="18"/>
      </w:rPr>
      <w:tab/>
    </w:r>
    <w:r>
      <w:t>GE.18-08892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44C" w:rsidRPr="005E344C" w:rsidRDefault="005E344C" w:rsidP="005E344C">
    <w:pPr>
      <w:pStyle w:val="Footer"/>
      <w:tabs>
        <w:tab w:val="clear" w:pos="9639"/>
        <w:tab w:val="right" w:pos="9638"/>
      </w:tabs>
      <w:rPr>
        <w:b/>
        <w:sz w:val="18"/>
      </w:rPr>
    </w:pPr>
    <w:r>
      <w:t>GE.18-08892</w:t>
    </w:r>
    <w:r>
      <w:tab/>
    </w:r>
    <w:r w:rsidRPr="005E344C">
      <w:rPr>
        <w:b/>
        <w:sz w:val="18"/>
      </w:rPr>
      <w:fldChar w:fldCharType="begin"/>
    </w:r>
    <w:r w:rsidRPr="005E344C">
      <w:rPr>
        <w:b/>
        <w:sz w:val="18"/>
      </w:rPr>
      <w:instrText xml:space="preserve"> PAGE  \* MERGEFORMAT </w:instrText>
    </w:r>
    <w:r w:rsidRPr="005E344C">
      <w:rPr>
        <w:b/>
        <w:sz w:val="18"/>
      </w:rPr>
      <w:fldChar w:fldCharType="separate"/>
    </w:r>
    <w:r w:rsidR="003C214C">
      <w:rPr>
        <w:b/>
        <w:noProof/>
        <w:sz w:val="18"/>
      </w:rPr>
      <w:t>3</w:t>
    </w:r>
    <w:r w:rsidRPr="005E34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E344C" w:rsidRDefault="005E344C" w:rsidP="005E344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08892  (</w:t>
    </w:r>
    <w:proofErr w:type="gramEnd"/>
    <w:r>
      <w:t>R)</w:t>
    </w:r>
    <w:r w:rsidR="00C96D43">
      <w:rPr>
        <w:lang w:val="en-US"/>
      </w:rPr>
      <w:t xml:space="preserve">  140618  140618</w:t>
    </w:r>
    <w:r>
      <w:br/>
    </w:r>
    <w:r w:rsidRPr="005E344C">
      <w:rPr>
        <w:rFonts w:ascii="C39T30Lfz" w:hAnsi="C39T30Lfz"/>
        <w:kern w:val="14"/>
        <w:sz w:val="56"/>
      </w:rPr>
      <w:t></w:t>
    </w:r>
    <w:r w:rsidRPr="005E344C">
      <w:rPr>
        <w:rFonts w:ascii="C39T30Lfz" w:hAnsi="C39T30Lfz"/>
        <w:kern w:val="14"/>
        <w:sz w:val="56"/>
      </w:rPr>
      <w:t></w:t>
    </w:r>
    <w:r w:rsidRPr="005E344C">
      <w:rPr>
        <w:rFonts w:ascii="C39T30Lfz" w:hAnsi="C39T30Lfz"/>
        <w:kern w:val="14"/>
        <w:sz w:val="56"/>
      </w:rPr>
      <w:t></w:t>
    </w:r>
    <w:r w:rsidRPr="005E344C">
      <w:rPr>
        <w:rFonts w:ascii="C39T30Lfz" w:hAnsi="C39T30Lfz"/>
        <w:kern w:val="14"/>
        <w:sz w:val="56"/>
      </w:rPr>
      <w:t></w:t>
    </w:r>
    <w:r w:rsidRPr="005E344C">
      <w:rPr>
        <w:rFonts w:ascii="C39T30Lfz" w:hAnsi="C39T30Lfz"/>
        <w:kern w:val="14"/>
        <w:sz w:val="56"/>
      </w:rPr>
      <w:t></w:t>
    </w:r>
    <w:r w:rsidRPr="005E344C">
      <w:rPr>
        <w:rFonts w:ascii="C39T30Lfz" w:hAnsi="C39T30Lfz"/>
        <w:kern w:val="14"/>
        <w:sz w:val="56"/>
      </w:rPr>
      <w:t></w:t>
    </w:r>
    <w:r w:rsidRPr="005E344C">
      <w:rPr>
        <w:rFonts w:ascii="C39T30Lfz" w:hAnsi="C39T30Lfz"/>
        <w:kern w:val="14"/>
        <w:sz w:val="56"/>
      </w:rPr>
      <w:t></w:t>
    </w:r>
    <w:r w:rsidRPr="005E344C">
      <w:rPr>
        <w:rFonts w:ascii="C39T30Lfz" w:hAnsi="C39T30Lfz"/>
        <w:kern w:val="14"/>
        <w:sz w:val="56"/>
      </w:rPr>
      <w:t></w:t>
    </w:r>
    <w:r w:rsidRPr="005E344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BB4" w:rsidRPr="001075E9" w:rsidRDefault="00A85B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5BB4" w:rsidRDefault="00A85B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67429" w:rsidRPr="00CC380D" w:rsidRDefault="00767429" w:rsidP="00741261">
      <w:pPr>
        <w:pStyle w:val="FootnoteText"/>
      </w:pPr>
      <w:r>
        <w:tab/>
      </w:r>
      <w:r w:rsidRPr="00767429">
        <w:rPr>
          <w:rStyle w:val="FootnoteReference"/>
          <w:sz w:val="20"/>
          <w:vertAlign w:val="baseline"/>
        </w:rPr>
        <w:t>*</w:t>
      </w:r>
      <w:r>
        <w:t xml:space="preserve"> 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CCNR/ZKR/ADN/WP.15/AC.2/2018/29.</w:t>
      </w:r>
    </w:p>
  </w:footnote>
  <w:footnote w:id="2">
    <w:p w:rsidR="00741261" w:rsidRPr="00CC380D" w:rsidRDefault="00741261" w:rsidP="00741261">
      <w:pPr>
        <w:pStyle w:val="FootnoteText"/>
      </w:pPr>
      <w:r>
        <w:tab/>
        <w:t>**</w:t>
      </w:r>
      <w:r>
        <w:tab/>
        <w:t>В соответствии с программой работы Комитета по внутреннему транспорту на 2018–2019 годы (ECE/TRANS/2018/21/Add.1 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44C" w:rsidRPr="005E344C" w:rsidRDefault="003C214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67976">
      <w:t>ECE/TRANS/WP.15/AC.2/2018/29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44C" w:rsidRPr="005E344C" w:rsidRDefault="003C214C" w:rsidP="005E344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67976">
      <w:t>ECE/TRANS/WP.15/AC.2/2018/29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B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01F6"/>
    <w:rsid w:val="00255343"/>
    <w:rsid w:val="00267976"/>
    <w:rsid w:val="0027151D"/>
    <w:rsid w:val="002A2EFC"/>
    <w:rsid w:val="002B0106"/>
    <w:rsid w:val="002B74B1"/>
    <w:rsid w:val="002C0E18"/>
    <w:rsid w:val="002D5AAC"/>
    <w:rsid w:val="002E5067"/>
    <w:rsid w:val="002E521C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214C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E344C"/>
    <w:rsid w:val="005F0B42"/>
    <w:rsid w:val="00617A43"/>
    <w:rsid w:val="00621F2D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1261"/>
    <w:rsid w:val="00757357"/>
    <w:rsid w:val="00767429"/>
    <w:rsid w:val="007808B3"/>
    <w:rsid w:val="00792497"/>
    <w:rsid w:val="00806737"/>
    <w:rsid w:val="00825F8D"/>
    <w:rsid w:val="00834B71"/>
    <w:rsid w:val="008434A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85BB4"/>
    <w:rsid w:val="00A917B3"/>
    <w:rsid w:val="00AB4B51"/>
    <w:rsid w:val="00B10CC7"/>
    <w:rsid w:val="00B36DF7"/>
    <w:rsid w:val="00B539E7"/>
    <w:rsid w:val="00B62458"/>
    <w:rsid w:val="00BC18B2"/>
    <w:rsid w:val="00BD1864"/>
    <w:rsid w:val="00BD33EE"/>
    <w:rsid w:val="00BE1CC7"/>
    <w:rsid w:val="00C106D6"/>
    <w:rsid w:val="00C119AE"/>
    <w:rsid w:val="00C60F0C"/>
    <w:rsid w:val="00C805C9"/>
    <w:rsid w:val="00C92939"/>
    <w:rsid w:val="00C96D43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15E58"/>
    <w:rsid w:val="00E73F76"/>
    <w:rsid w:val="00EA2C9F"/>
    <w:rsid w:val="00EA420E"/>
    <w:rsid w:val="00ED0BDA"/>
    <w:rsid w:val="00ED23B8"/>
    <w:rsid w:val="00EE142A"/>
    <w:rsid w:val="00EF1360"/>
    <w:rsid w:val="00EF3220"/>
    <w:rsid w:val="00F2523A"/>
    <w:rsid w:val="00F43903"/>
    <w:rsid w:val="00F94155"/>
    <w:rsid w:val="00F9783F"/>
    <w:rsid w:val="00FB0EA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492177C-12ED-44E9-A8A3-AF88264D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74126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fr-CH"/>
    </w:rPr>
  </w:style>
  <w:style w:type="paragraph" w:customStyle="1" w:styleId="H1G">
    <w:name w:val="_ H_1_G"/>
    <w:basedOn w:val="Normal"/>
    <w:next w:val="Normal"/>
    <w:link w:val="H1GChar"/>
    <w:rsid w:val="0074126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rsid w:val="00741261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H1GChar">
    <w:name w:val="_ H_1_G Char"/>
    <w:link w:val="H1G"/>
    <w:locked/>
    <w:rsid w:val="00741261"/>
    <w:rPr>
      <w:b/>
      <w:sz w:val="24"/>
      <w:lang w:val="fr-CH" w:eastAsia="en-US"/>
    </w:rPr>
  </w:style>
  <w:style w:type="character" w:customStyle="1" w:styleId="SingleTxtGChar">
    <w:name w:val="_ Single Txt_G Char"/>
    <w:link w:val="SingleTxtG"/>
    <w:locked/>
    <w:rsid w:val="00741261"/>
    <w:rPr>
      <w:lang w:val="fr-CH" w:eastAsia="en-US"/>
    </w:rPr>
  </w:style>
  <w:style w:type="character" w:customStyle="1" w:styleId="HChGChar">
    <w:name w:val="_ H _Ch_G Char"/>
    <w:link w:val="HChG"/>
    <w:locked/>
    <w:rsid w:val="00741261"/>
    <w:rPr>
      <w:b/>
      <w:sz w:val="28"/>
      <w:lang w:val="fr-CH" w:eastAsia="en-US"/>
    </w:rPr>
  </w:style>
  <w:style w:type="table" w:customStyle="1" w:styleId="TableGrid1">
    <w:name w:val="Table Grid1"/>
    <w:basedOn w:val="TableNormal"/>
    <w:next w:val="TableGrid"/>
    <w:uiPriority w:val="59"/>
    <w:rsid w:val="00741261"/>
    <w:rPr>
      <w:rFonts w:ascii="Calibri" w:eastAsia="Calibri" w:hAnsi="Calibri" w:cs="Arial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E6A25-5625-47D9-B7AF-EC88EE2B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ECE/TRANS/WP.15/AC.2/2018/29</vt:lpstr>
      <vt:lpstr>ECE/TRANS/WP.15/AC.2/2018/29</vt:lpstr>
      <vt:lpstr>A/</vt:lpstr>
    </vt:vector>
  </TitlesOfParts>
  <Company>DCM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ECE/TRANS/WP.15/AC.2/2018/29</dc:title>
  <dc:subject/>
  <dc:creator>Tatiana SHARKINA</dc:creator>
  <cp:keywords/>
  <cp:lastModifiedBy>Caillot</cp:lastModifiedBy>
  <cp:revision>2</cp:revision>
  <cp:lastPrinted>2018-06-14T13:48:00Z</cp:lastPrinted>
  <dcterms:created xsi:type="dcterms:W3CDTF">2018-07-23T15:06:00Z</dcterms:created>
  <dcterms:modified xsi:type="dcterms:W3CDTF">2018-07-23T15:06:00Z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