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73BE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73BE4" w:rsidP="00273BE4">
            <w:pPr>
              <w:jc w:val="right"/>
            </w:pPr>
            <w:r w:rsidRPr="00273BE4">
              <w:rPr>
                <w:sz w:val="40"/>
              </w:rPr>
              <w:t>ECE</w:t>
            </w:r>
            <w:r>
              <w:t>/TRANS/WP.29/2018/23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73BE4" w:rsidP="00C97039">
            <w:pPr>
              <w:spacing w:before="240"/>
            </w:pPr>
            <w:r>
              <w:t>Distr. générale</w:t>
            </w:r>
          </w:p>
          <w:p w:rsidR="00273BE4" w:rsidRDefault="00273BE4" w:rsidP="00273BE4">
            <w:pPr>
              <w:spacing w:line="240" w:lineRule="exact"/>
            </w:pPr>
            <w:r>
              <w:t>28 décembre 2017</w:t>
            </w:r>
          </w:p>
          <w:p w:rsidR="00273BE4" w:rsidRDefault="00273BE4" w:rsidP="00273BE4">
            <w:pPr>
              <w:spacing w:line="240" w:lineRule="exact"/>
            </w:pPr>
            <w:r>
              <w:t>Français</w:t>
            </w:r>
          </w:p>
          <w:p w:rsidR="00273BE4" w:rsidRPr="00DB58B5" w:rsidRDefault="00273BE4" w:rsidP="00273BE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1512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73BE4" w:rsidRDefault="00273BE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D1512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73BE4" w:rsidRDefault="00273BE4" w:rsidP="00AF0CB5">
      <w:pPr>
        <w:spacing w:before="120" w:line="240" w:lineRule="exact"/>
        <w:rPr>
          <w:b/>
        </w:rPr>
      </w:pPr>
      <w:r>
        <w:rPr>
          <w:b/>
        </w:rPr>
        <w:t>174</w:t>
      </w:r>
      <w:r w:rsidRPr="00273BE4">
        <w:rPr>
          <w:b/>
          <w:vertAlign w:val="superscript"/>
        </w:rPr>
        <w:t>e</w:t>
      </w:r>
      <w:r>
        <w:rPr>
          <w:b/>
        </w:rPr>
        <w:t> session</w:t>
      </w:r>
    </w:p>
    <w:p w:rsidR="00772211" w:rsidRPr="0028239D" w:rsidRDefault="00273BE4" w:rsidP="00772211">
      <w:pPr>
        <w:kinsoku/>
        <w:overflowPunct/>
        <w:autoSpaceDE/>
        <w:autoSpaceDN/>
        <w:adjustRightInd/>
        <w:snapToGrid/>
        <w:rPr>
          <w:rFonts w:eastAsia="Times New Roman"/>
        </w:rPr>
      </w:pPr>
      <w:r>
        <w:t xml:space="preserve">Genève, </w:t>
      </w:r>
      <w:r w:rsidR="00772211">
        <w:t>13-16 mars 2018</w:t>
      </w:r>
    </w:p>
    <w:p w:rsidR="00772211" w:rsidRPr="0028239D" w:rsidRDefault="00772211" w:rsidP="00772211">
      <w:pPr>
        <w:kinsoku/>
        <w:overflowPunct/>
        <w:autoSpaceDE/>
        <w:autoSpaceDN/>
        <w:adjustRightInd/>
        <w:snapToGrid/>
        <w:rPr>
          <w:rFonts w:eastAsia="Times New Roman"/>
        </w:rPr>
      </w:pPr>
      <w:r>
        <w:t>Point 4.8.9 de l</w:t>
      </w:r>
      <w:r w:rsidR="00D15123">
        <w:t>’</w:t>
      </w:r>
      <w:r>
        <w:t>ordre du jour provisoire</w:t>
      </w:r>
    </w:p>
    <w:p w:rsidR="00273BE4" w:rsidRDefault="00772211" w:rsidP="009B75A5">
      <w:pPr>
        <w:kinsoku/>
        <w:overflowPunct/>
        <w:autoSpaceDE/>
        <w:autoSpaceDN/>
        <w:adjustRightInd/>
        <w:snapToGrid/>
        <w:rPr>
          <w:b/>
        </w:rPr>
      </w:pPr>
      <w:r>
        <w:rPr>
          <w:b/>
        </w:rPr>
        <w:t>Accord de 1958 :</w:t>
      </w:r>
      <w:r>
        <w:rPr>
          <w:b/>
        </w:rPr>
        <w:br/>
        <w:t>Examen de projets d</w:t>
      </w:r>
      <w:r w:rsidR="00D15123">
        <w:rPr>
          <w:b/>
        </w:rPr>
        <w:t>’</w:t>
      </w:r>
      <w:r>
        <w:rPr>
          <w:b/>
        </w:rPr>
        <w:t>amendements</w:t>
      </w:r>
      <w:r w:rsidR="009B75A5">
        <w:rPr>
          <w:b/>
        </w:rPr>
        <w:t xml:space="preserve"> </w:t>
      </w:r>
      <w:r>
        <w:rPr>
          <w:b/>
        </w:rPr>
        <w:t xml:space="preserve">à des Règlements existants, </w:t>
      </w:r>
      <w:r w:rsidR="009B75A5">
        <w:rPr>
          <w:b/>
        </w:rPr>
        <w:br/>
      </w:r>
      <w:r>
        <w:rPr>
          <w:b/>
        </w:rPr>
        <w:t>soumis par le GRSG</w:t>
      </w:r>
    </w:p>
    <w:p w:rsidR="000132B5" w:rsidRPr="000132B5" w:rsidRDefault="000132B5" w:rsidP="000132B5">
      <w:pPr>
        <w:pStyle w:val="HChG"/>
      </w:pPr>
      <w:r>
        <w:tab/>
      </w:r>
      <w:r>
        <w:tab/>
      </w:r>
      <w:r w:rsidRPr="000132B5">
        <w:t>Proposition de complément 4 à la série 02 d</w:t>
      </w:r>
      <w:r w:rsidR="00D15123">
        <w:t>’</w:t>
      </w:r>
      <w:r w:rsidRPr="000132B5">
        <w:t xml:space="preserve">amendements </w:t>
      </w:r>
      <w:r>
        <w:br/>
      </w:r>
      <w:r w:rsidRPr="000132B5">
        <w:t xml:space="preserve">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0132B5">
        <w:t>118 (Comportement au feu des matériaux)</w:t>
      </w:r>
    </w:p>
    <w:p w:rsidR="000132B5" w:rsidRPr="000132B5" w:rsidRDefault="000132B5" w:rsidP="000132B5">
      <w:pPr>
        <w:pStyle w:val="H1G"/>
      </w:pPr>
      <w:r>
        <w:tab/>
      </w:r>
      <w:r>
        <w:tab/>
      </w:r>
      <w:r w:rsidRPr="000132B5">
        <w:t xml:space="preserve">Communication du Groupe de travail des dispositions générales </w:t>
      </w:r>
      <w:r>
        <w:br/>
      </w:r>
      <w:r w:rsidRPr="000132B5">
        <w:t>de sécurité</w:t>
      </w:r>
      <w:r w:rsidRPr="000132B5">
        <w:rPr>
          <w:b w:val="0"/>
          <w:sz w:val="20"/>
        </w:rPr>
        <w:footnoteReference w:customMarkFollows="1" w:id="2"/>
        <w:t>*</w:t>
      </w:r>
    </w:p>
    <w:p w:rsidR="000132B5" w:rsidRDefault="000132B5" w:rsidP="000132B5">
      <w:pPr>
        <w:pStyle w:val="SingleTxtG"/>
        <w:ind w:firstLine="567"/>
      </w:pPr>
      <w:r w:rsidRPr="000132B5">
        <w:t>Le texte reproduit ci-après, adopté par le Groupe de travail des dispositions générales de sécurité (GRSG) à sa 113</w:t>
      </w:r>
      <w:r w:rsidRPr="000132B5">
        <w:rPr>
          <w:vertAlign w:val="superscript"/>
        </w:rPr>
        <w:t>e</w:t>
      </w:r>
      <w:r>
        <w:t> </w:t>
      </w:r>
      <w:r w:rsidRPr="000132B5">
        <w:t>session (ECE/TRANS/WP.29/GRSG/92, par.</w:t>
      </w:r>
      <w:r>
        <w:t> </w:t>
      </w:r>
      <w:r w:rsidRPr="000132B5">
        <w:t>9), est fondé sur le document ECE/TRANS/WP.29/GRSG/2017/21. Il est soumis au Forum mondial de l</w:t>
      </w:r>
      <w:r w:rsidR="00D15123">
        <w:t>’</w:t>
      </w:r>
      <w:r w:rsidRPr="000132B5">
        <w:t>harmonisation des Règlements concernant les véhicules (WP.29) et au Comité d</w:t>
      </w:r>
      <w:r w:rsidR="00D15123">
        <w:t>’</w:t>
      </w:r>
      <w:r w:rsidRPr="000132B5">
        <w:t>administration (AC.1) pour examen à leurs sessions de mars 2018.</w:t>
      </w:r>
    </w:p>
    <w:p w:rsidR="00DF21C8" w:rsidRPr="00DF21C8" w:rsidRDefault="000132B5" w:rsidP="00DF21C8">
      <w:pPr>
        <w:pStyle w:val="SingleTxtG"/>
      </w:pPr>
      <w:r>
        <w:br w:type="page"/>
      </w:r>
      <w:r w:rsidR="00DF21C8" w:rsidRPr="00DF21C8">
        <w:rPr>
          <w:i/>
        </w:rPr>
        <w:lastRenderedPageBreak/>
        <w:t>Partie II, paragraphes 6.1.1.2 à 6.2.2</w:t>
      </w:r>
      <w:r w:rsidR="00DF21C8" w:rsidRPr="00DF21C8">
        <w:t>, lire :</w:t>
      </w:r>
    </w:p>
    <w:p w:rsidR="00DF21C8" w:rsidRPr="00DF21C8" w:rsidRDefault="00DF21C8" w:rsidP="00DF21C8">
      <w:pPr>
        <w:pStyle w:val="SingleTxtG"/>
        <w:ind w:left="2268" w:hanging="1134"/>
      </w:pPr>
      <w:r w:rsidRPr="00DF21C8">
        <w:t>« 6.1.1.2</w:t>
      </w:r>
      <w:r w:rsidRPr="00DF21C8">
        <w:tab/>
        <w:t>L</w:t>
      </w:r>
      <w:r w:rsidR="00D15123">
        <w:t>’</w:t>
      </w:r>
      <w:r w:rsidRPr="00DF21C8">
        <w:t>usage prévu (capitonnage des sièges, revêtement du plafond, isolation, etc.) ;</w:t>
      </w:r>
    </w:p>
    <w:p w:rsidR="00DF21C8" w:rsidRPr="00DF21C8" w:rsidRDefault="00DF21C8" w:rsidP="002357C7">
      <w:pPr>
        <w:pStyle w:val="SingleTxtG"/>
        <w:ind w:left="2268"/>
      </w:pPr>
      <w:r w:rsidRPr="00DF21C8">
        <w:tab/>
        <w:t>…</w:t>
      </w:r>
    </w:p>
    <w:p w:rsidR="00DF21C8" w:rsidRPr="00DF21C8" w:rsidRDefault="00DF21C8" w:rsidP="002357C7">
      <w:pPr>
        <w:pStyle w:val="SingleTxtG"/>
        <w:ind w:left="2268" w:hanging="1134"/>
      </w:pPr>
      <w:r w:rsidRPr="00DF21C8">
        <w:t>6.1.6</w:t>
      </w:r>
      <w:r w:rsidRPr="00DF21C8">
        <w:tab/>
        <w:t xml:space="preserve">Par </w:t>
      </w:r>
      <w:r w:rsidR="002357C7" w:rsidRPr="002357C7">
        <w:t>“</w:t>
      </w:r>
      <w:r w:rsidRPr="00DF21C8">
        <w:rPr>
          <w:i/>
        </w:rPr>
        <w:t>garniture(s) intérieure(s)</w:t>
      </w:r>
      <w:r w:rsidR="002357C7" w:rsidRPr="002357C7">
        <w:t>”</w:t>
      </w:r>
      <w:r w:rsidRPr="00DF21C8">
        <w:t>, le(s) matériau(x) qui constitue(nt) (ensemble) le revêtement et la couche de fond d</w:t>
      </w:r>
      <w:r w:rsidR="00D15123">
        <w:t>’</w:t>
      </w:r>
      <w:r w:rsidRPr="00DF21C8">
        <w:t>un plafond, d</w:t>
      </w:r>
      <w:r w:rsidR="00D15123">
        <w:t>’</w:t>
      </w:r>
      <w:r w:rsidRPr="00DF21C8">
        <w:t>une paroi ou d</w:t>
      </w:r>
      <w:r w:rsidR="00D15123">
        <w:t>’</w:t>
      </w:r>
      <w:r w:rsidRPr="00DF21C8">
        <w:t>un plancher.</w:t>
      </w:r>
    </w:p>
    <w:p w:rsidR="00DF21C8" w:rsidRPr="00DF21C8" w:rsidRDefault="00DF21C8" w:rsidP="0015660D">
      <w:pPr>
        <w:pStyle w:val="SingleTxtG"/>
        <w:ind w:left="2268"/>
      </w:pPr>
      <w:r w:rsidRPr="00DF21C8">
        <w:tab/>
        <w:t>…</w:t>
      </w:r>
    </w:p>
    <w:p w:rsidR="00DF21C8" w:rsidRPr="00DF21C8" w:rsidRDefault="00DF21C8" w:rsidP="002357C7">
      <w:pPr>
        <w:pStyle w:val="SingleTxtG"/>
        <w:ind w:left="2268" w:hanging="1134"/>
      </w:pPr>
      <w:r w:rsidRPr="00DF21C8">
        <w:t>6.2.2</w:t>
      </w:r>
      <w:r w:rsidRPr="00DF21C8">
        <w:tab/>
        <w:t>Les matériaux ci-après doivent ... du présent Règlement</w:t>
      </w:r>
      <w:r w:rsidR="0015660D">
        <w:t> </w:t>
      </w:r>
      <w:r w:rsidRPr="00DF21C8">
        <w:t>:</w:t>
      </w:r>
    </w:p>
    <w:p w:rsidR="00DF21C8" w:rsidRPr="00DF21C8" w:rsidRDefault="00DF21C8" w:rsidP="00DE0A56">
      <w:pPr>
        <w:pStyle w:val="SingleTxtG"/>
        <w:ind w:left="2835" w:hanging="567"/>
      </w:pPr>
      <w:r w:rsidRPr="00DF21C8">
        <w:t>a)</w:t>
      </w:r>
      <w:r w:rsidRPr="00DF21C8">
        <w:tab/>
        <w:t>... plus de 500</w:t>
      </w:r>
      <w:r w:rsidR="004D10AE">
        <w:t> </w:t>
      </w:r>
      <w:r w:rsidRPr="00DF21C8">
        <w:t>mm au-dessus de l</w:t>
      </w:r>
      <w:r w:rsidR="00D15123">
        <w:t>’</w:t>
      </w:r>
      <w:r w:rsidRPr="00DF21C8">
        <w:t>assise du siège et dans le plafond</w:t>
      </w:r>
      <w:r w:rsidR="00DE0A56">
        <w:t> </w:t>
      </w:r>
      <w:r w:rsidRPr="00DF21C8">
        <w:t>;</w:t>
      </w:r>
    </w:p>
    <w:p w:rsidR="00DF21C8" w:rsidRPr="00DF21C8" w:rsidRDefault="00DF21C8" w:rsidP="00DE0A56">
      <w:pPr>
        <w:pStyle w:val="SingleTxtG"/>
        <w:ind w:left="2835" w:hanging="567"/>
      </w:pPr>
      <w:r w:rsidRPr="00DF21C8">
        <w:t>b)</w:t>
      </w:r>
      <w:r w:rsidRPr="00DF21C8">
        <w:tab/>
        <w:t>... ».</w:t>
      </w:r>
    </w:p>
    <w:p w:rsidR="000132B5" w:rsidRDefault="00DF21C8" w:rsidP="002357C7">
      <w:pPr>
        <w:pStyle w:val="SingleTxtG"/>
        <w:ind w:left="2268" w:hanging="1134"/>
      </w:pPr>
      <w:r w:rsidRPr="00DF21C8">
        <w:rPr>
          <w:i/>
        </w:rPr>
        <w:t>Annexe 2, paragraphe 2.1</w:t>
      </w:r>
      <w:r w:rsidRPr="00DF21C8">
        <w:t>, remplacer «</w:t>
      </w:r>
      <w:r w:rsidR="00DE0A56">
        <w:t> </w:t>
      </w:r>
      <w:r w:rsidRPr="00DF21C8">
        <w:t>dans le toit</w:t>
      </w:r>
      <w:r w:rsidR="00DE0A56">
        <w:t> </w:t>
      </w:r>
      <w:r w:rsidRPr="00DF21C8">
        <w:t>» par «</w:t>
      </w:r>
      <w:r w:rsidR="00DE0A56">
        <w:t> </w:t>
      </w:r>
      <w:r w:rsidRPr="00DF21C8">
        <w:t>dans le plafond</w:t>
      </w:r>
      <w:r w:rsidR="00DE0A56">
        <w:t> </w:t>
      </w:r>
      <w:r w:rsidRPr="00DF21C8">
        <w:t>».</w:t>
      </w:r>
    </w:p>
    <w:p w:rsidR="00D15123" w:rsidRPr="00D15123" w:rsidRDefault="00D15123" w:rsidP="00D1512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5123" w:rsidRPr="00D15123" w:rsidSect="00273BE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47" w:rsidRDefault="00695447" w:rsidP="00F95C08">
      <w:pPr>
        <w:spacing w:line="240" w:lineRule="auto"/>
      </w:pPr>
    </w:p>
  </w:endnote>
  <w:endnote w:type="continuationSeparator" w:id="0">
    <w:p w:rsidR="00695447" w:rsidRPr="00AC3823" w:rsidRDefault="00695447" w:rsidP="00AC3823">
      <w:pPr>
        <w:pStyle w:val="Footer"/>
      </w:pPr>
    </w:p>
  </w:endnote>
  <w:endnote w:type="continuationNotice" w:id="1">
    <w:p w:rsidR="00695447" w:rsidRDefault="006954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E4" w:rsidRPr="00273BE4" w:rsidRDefault="00273BE4" w:rsidP="00273BE4">
    <w:pPr>
      <w:pStyle w:val="Footer"/>
      <w:tabs>
        <w:tab w:val="right" w:pos="9638"/>
      </w:tabs>
    </w:pPr>
    <w:r w:rsidRPr="00273BE4">
      <w:rPr>
        <w:b/>
        <w:sz w:val="18"/>
      </w:rPr>
      <w:fldChar w:fldCharType="begin"/>
    </w:r>
    <w:r w:rsidRPr="00273BE4">
      <w:rPr>
        <w:b/>
        <w:sz w:val="18"/>
      </w:rPr>
      <w:instrText xml:space="preserve"> PAGE  \* MERGEFORMAT </w:instrText>
    </w:r>
    <w:r w:rsidRPr="00273BE4">
      <w:rPr>
        <w:b/>
        <w:sz w:val="18"/>
      </w:rPr>
      <w:fldChar w:fldCharType="separate"/>
    </w:r>
    <w:r w:rsidR="008A1C37">
      <w:rPr>
        <w:b/>
        <w:noProof/>
        <w:sz w:val="18"/>
      </w:rPr>
      <w:t>2</w:t>
    </w:r>
    <w:r w:rsidRPr="00273BE4">
      <w:rPr>
        <w:b/>
        <w:sz w:val="18"/>
      </w:rPr>
      <w:fldChar w:fldCharType="end"/>
    </w:r>
    <w:r>
      <w:rPr>
        <w:b/>
        <w:sz w:val="18"/>
      </w:rPr>
      <w:tab/>
    </w:r>
    <w:r>
      <w:t>GE.17-23508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E4" w:rsidRPr="00273BE4" w:rsidRDefault="00273BE4" w:rsidP="00273BE4">
    <w:pPr>
      <w:pStyle w:val="Footer"/>
      <w:tabs>
        <w:tab w:val="right" w:pos="9638"/>
      </w:tabs>
      <w:rPr>
        <w:b/>
        <w:sz w:val="18"/>
      </w:rPr>
    </w:pPr>
    <w:r>
      <w:t>GE.17-23508</w:t>
    </w:r>
    <w:r>
      <w:tab/>
    </w:r>
    <w:r w:rsidRPr="00273BE4">
      <w:rPr>
        <w:b/>
        <w:sz w:val="18"/>
      </w:rPr>
      <w:fldChar w:fldCharType="begin"/>
    </w:r>
    <w:r w:rsidRPr="00273BE4">
      <w:rPr>
        <w:b/>
        <w:sz w:val="18"/>
      </w:rPr>
      <w:instrText xml:space="preserve"> PAGE  \* MERGEFORMAT </w:instrText>
    </w:r>
    <w:r w:rsidRPr="00273BE4">
      <w:rPr>
        <w:b/>
        <w:sz w:val="18"/>
      </w:rPr>
      <w:fldChar w:fldCharType="separate"/>
    </w:r>
    <w:r w:rsidR="0092637C">
      <w:rPr>
        <w:b/>
        <w:noProof/>
        <w:sz w:val="18"/>
      </w:rPr>
      <w:t>2</w:t>
    </w:r>
    <w:r w:rsidRPr="00273B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273BE4" w:rsidRDefault="00273BE4" w:rsidP="00273BE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17-23508  (F)    020118    030118</w:t>
    </w:r>
    <w:r>
      <w:rPr>
        <w:sz w:val="20"/>
      </w:rPr>
      <w:br/>
    </w:r>
    <w:r w:rsidRPr="00273BE4">
      <w:rPr>
        <w:rFonts w:ascii="C39T30Lfz" w:hAnsi="C39T30Lfz"/>
        <w:sz w:val="56"/>
      </w:rPr>
      <w:t></w:t>
    </w:r>
    <w:r w:rsidRPr="00273BE4">
      <w:rPr>
        <w:rFonts w:ascii="C39T30Lfz" w:hAnsi="C39T30Lfz"/>
        <w:sz w:val="56"/>
      </w:rPr>
      <w:t></w:t>
    </w:r>
    <w:r w:rsidRPr="00273BE4">
      <w:rPr>
        <w:rFonts w:ascii="C39T30Lfz" w:hAnsi="C39T30Lfz"/>
        <w:sz w:val="56"/>
      </w:rPr>
      <w:t></w:t>
    </w:r>
    <w:r w:rsidRPr="00273BE4">
      <w:rPr>
        <w:rFonts w:ascii="C39T30Lfz" w:hAnsi="C39T30Lfz"/>
        <w:sz w:val="56"/>
      </w:rPr>
      <w:t></w:t>
    </w:r>
    <w:r w:rsidRPr="00273BE4">
      <w:rPr>
        <w:rFonts w:ascii="C39T30Lfz" w:hAnsi="C39T30Lfz"/>
        <w:sz w:val="56"/>
      </w:rPr>
      <w:t></w:t>
    </w:r>
    <w:r w:rsidRPr="00273BE4">
      <w:rPr>
        <w:rFonts w:ascii="C39T30Lfz" w:hAnsi="C39T30Lfz"/>
        <w:sz w:val="56"/>
      </w:rPr>
      <w:t></w:t>
    </w:r>
    <w:r w:rsidRPr="00273BE4">
      <w:rPr>
        <w:rFonts w:ascii="C39T30Lfz" w:hAnsi="C39T30Lfz"/>
        <w:sz w:val="56"/>
      </w:rPr>
      <w:t></w:t>
    </w:r>
    <w:r w:rsidRPr="00273BE4">
      <w:rPr>
        <w:rFonts w:ascii="C39T30Lfz" w:hAnsi="C39T30Lfz"/>
        <w:sz w:val="56"/>
      </w:rPr>
      <w:t></w:t>
    </w:r>
    <w:r w:rsidRPr="00273BE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2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47" w:rsidRPr="00AC3823" w:rsidRDefault="0069544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95447" w:rsidRPr="00AC3823" w:rsidRDefault="0069544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95447" w:rsidRPr="00AC3823" w:rsidRDefault="00695447">
      <w:pPr>
        <w:spacing w:line="240" w:lineRule="auto"/>
        <w:rPr>
          <w:sz w:val="2"/>
          <w:szCs w:val="2"/>
        </w:rPr>
      </w:pPr>
    </w:p>
  </w:footnote>
  <w:footnote w:id="2">
    <w:p w:rsidR="000132B5" w:rsidRPr="002C46E8" w:rsidRDefault="000132B5" w:rsidP="000132B5">
      <w:pPr>
        <w:pStyle w:val="FootnoteText"/>
      </w:pPr>
      <w:r w:rsidRPr="00DF21C8">
        <w:rPr>
          <w:sz w:val="20"/>
        </w:rPr>
        <w:tab/>
      </w:r>
      <w:r w:rsidRPr="00DF21C8">
        <w:rPr>
          <w:rStyle w:val="FootnoteReference"/>
          <w:sz w:val="20"/>
          <w:vertAlign w:val="baseline"/>
        </w:rPr>
        <w:t>*</w:t>
      </w:r>
      <w:r w:rsidRPr="00DF21C8">
        <w:rPr>
          <w:sz w:val="20"/>
        </w:rPr>
        <w:tab/>
      </w:r>
      <w:r w:rsidRPr="00DF21C8">
        <w:rPr>
          <w:spacing w:val="-2"/>
        </w:rPr>
        <w:t>Conformément au programme de travail du Comité des transports intérieurs pour la période 2016-2017</w:t>
      </w:r>
      <w:r>
        <w:t xml:space="preserve"> (ECE/TRANS/254, par.</w:t>
      </w:r>
      <w:r w:rsidR="00DF21C8">
        <w:t> </w:t>
      </w:r>
      <w:r>
        <w:t>159, et ECE/TRANS/2016/28/Add.1, module 3.1), le Forum mondial a pour mission d</w:t>
      </w:r>
      <w:r w:rsidR="00DF21C8">
        <w:t>’</w:t>
      </w:r>
      <w:r>
        <w:t>élaborer, d</w:t>
      </w:r>
      <w:r w:rsidR="00DF21C8">
        <w:t>’</w:t>
      </w:r>
      <w:r>
        <w:t>harmoniser et de mettre à jour les Règlements en vue d</w:t>
      </w:r>
      <w:r w:rsidR="00DF21C8">
        <w:t>’</w:t>
      </w:r>
      <w: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E4" w:rsidRPr="00273BE4" w:rsidRDefault="008A1C3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2637C">
      <w:t>ECE/TRANS/WP.29/2018/23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E4" w:rsidRPr="00273BE4" w:rsidRDefault="008A1C37" w:rsidP="00273BE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2637C">
      <w:t>ECE/TRANS/WP.29/2018/23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47"/>
    <w:rsid w:val="000132B5"/>
    <w:rsid w:val="00017F94"/>
    <w:rsid w:val="00023842"/>
    <w:rsid w:val="000334F9"/>
    <w:rsid w:val="00045FEB"/>
    <w:rsid w:val="0007796D"/>
    <w:rsid w:val="000B7790"/>
    <w:rsid w:val="001063C4"/>
    <w:rsid w:val="00111F2F"/>
    <w:rsid w:val="0014365E"/>
    <w:rsid w:val="00143C66"/>
    <w:rsid w:val="0015660D"/>
    <w:rsid w:val="00176178"/>
    <w:rsid w:val="001F525A"/>
    <w:rsid w:val="00223272"/>
    <w:rsid w:val="002357C7"/>
    <w:rsid w:val="0024779E"/>
    <w:rsid w:val="00257168"/>
    <w:rsid w:val="00273BE4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D10AE"/>
    <w:rsid w:val="004E468C"/>
    <w:rsid w:val="005505B7"/>
    <w:rsid w:val="00573BE5"/>
    <w:rsid w:val="00586ED3"/>
    <w:rsid w:val="00596AA9"/>
    <w:rsid w:val="00695447"/>
    <w:rsid w:val="0071601D"/>
    <w:rsid w:val="00772211"/>
    <w:rsid w:val="007A62E6"/>
    <w:rsid w:val="007F20FA"/>
    <w:rsid w:val="0080684C"/>
    <w:rsid w:val="00871C75"/>
    <w:rsid w:val="008776DC"/>
    <w:rsid w:val="008A1C37"/>
    <w:rsid w:val="0092637C"/>
    <w:rsid w:val="009446C0"/>
    <w:rsid w:val="009705C8"/>
    <w:rsid w:val="009B75A5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15123"/>
    <w:rsid w:val="00D3439C"/>
    <w:rsid w:val="00DB1831"/>
    <w:rsid w:val="00DD3BFD"/>
    <w:rsid w:val="00DE0A56"/>
    <w:rsid w:val="00DF21C8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A47505-941A-4D8D-805F-79574048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ECE/TRANS/WP.29/2018/23</vt:lpstr>
      <vt:lpstr>ECE/TRANS/WP.29/2018/23</vt:lpstr>
    </vt:vector>
  </TitlesOfParts>
  <Company>DCM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ECE/TRANS/WP.29/2018/23</dc:title>
  <dc:subject/>
  <dc:creator>Corinne ROBERT</dc:creator>
  <cp:keywords/>
  <cp:lastModifiedBy>Lucille Caillot</cp:lastModifiedBy>
  <cp:revision>2</cp:revision>
  <cp:lastPrinted>2018-01-03T14:32:00Z</cp:lastPrinted>
  <dcterms:created xsi:type="dcterms:W3CDTF">2018-01-22T12:31:00Z</dcterms:created>
  <dcterms:modified xsi:type="dcterms:W3CDTF">2018-01-22T12:31:00Z</dcterms:modified>
</cp:coreProperties>
</file>