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5594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55949" w:rsidP="00E55949">
            <w:pPr>
              <w:jc w:val="right"/>
            </w:pPr>
            <w:r w:rsidRPr="00E55949">
              <w:rPr>
                <w:sz w:val="40"/>
              </w:rPr>
              <w:t>ECE</w:t>
            </w:r>
            <w:r>
              <w:t>/TRANS/WP.29/2018/48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5594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E55949" w:rsidRDefault="00E55949" w:rsidP="00E55949">
            <w:pPr>
              <w:spacing w:line="240" w:lineRule="exact"/>
            </w:pPr>
            <w:r>
              <w:t>5 avril 2018</w:t>
            </w:r>
          </w:p>
          <w:p w:rsidR="00E55949" w:rsidRDefault="00E55949" w:rsidP="00E55949">
            <w:pPr>
              <w:spacing w:line="240" w:lineRule="exact"/>
            </w:pPr>
            <w:r>
              <w:t>Français</w:t>
            </w:r>
          </w:p>
          <w:p w:rsidR="00E55949" w:rsidRPr="00DB58B5" w:rsidRDefault="00E55949" w:rsidP="00E5594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55949" w:rsidRDefault="00E55949" w:rsidP="00E55949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55949" w:rsidRDefault="00E55949" w:rsidP="00E55949">
      <w:pPr>
        <w:spacing w:before="120" w:line="240" w:lineRule="exact"/>
        <w:rPr>
          <w:b/>
        </w:rPr>
      </w:pPr>
      <w:r>
        <w:rPr>
          <w:b/>
        </w:rPr>
        <w:t>175</w:t>
      </w:r>
      <w:r w:rsidRPr="002F790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E55949" w:rsidRDefault="00E55949" w:rsidP="00E55949">
      <w:pPr>
        <w:spacing w:line="240" w:lineRule="exact"/>
      </w:pPr>
      <w:r>
        <w:t>Genève, 19-22 juin 2018</w:t>
      </w:r>
    </w:p>
    <w:p w:rsidR="00E55949" w:rsidRDefault="00E55949" w:rsidP="00E55949">
      <w:pPr>
        <w:spacing w:line="240" w:lineRule="exact"/>
      </w:pPr>
      <w:r>
        <w:t>Point 4.</w:t>
      </w:r>
      <w:r w:rsidR="00FE1D1B">
        <w:t>7.3</w:t>
      </w:r>
      <w:r>
        <w:t xml:space="preserve"> de l’ordre du jour provisoire</w:t>
      </w:r>
    </w:p>
    <w:p w:rsidR="00E55949" w:rsidRPr="00EE567A" w:rsidRDefault="00E55949" w:rsidP="00E55949">
      <w:pPr>
        <w:rPr>
          <w:b/>
          <w:lang w:val="fr-FR"/>
        </w:rPr>
      </w:pPr>
      <w:r w:rsidRPr="00EE567A">
        <w:rPr>
          <w:b/>
          <w:lang w:val="fr-FR"/>
        </w:rPr>
        <w:t xml:space="preserve">Accord de 1958 : </w:t>
      </w:r>
      <w:r>
        <w:rPr>
          <w:b/>
          <w:lang w:val="fr-FR"/>
        </w:rPr>
        <w:br/>
      </w:r>
      <w:r w:rsidRPr="00EE567A">
        <w:rPr>
          <w:b/>
          <w:lang w:val="fr-FR"/>
        </w:rPr>
        <w:t xml:space="preserve">Examen </w:t>
      </w:r>
      <w:r>
        <w:rPr>
          <w:b/>
          <w:lang w:val="fr-FR"/>
        </w:rPr>
        <w:t>de</w:t>
      </w:r>
      <w:r w:rsidRPr="00EE567A">
        <w:rPr>
          <w:b/>
          <w:lang w:val="fr-FR"/>
        </w:rPr>
        <w:t xml:space="preserve"> projets </w:t>
      </w:r>
      <w:r w:rsidR="00FE1D1B">
        <w:rPr>
          <w:b/>
          <w:lang w:val="fr-FR"/>
        </w:rPr>
        <w:t>d’amendements</w:t>
      </w:r>
      <w:r w:rsidRPr="00EE567A">
        <w:rPr>
          <w:b/>
          <w:lang w:val="fr-FR"/>
        </w:rPr>
        <w:t xml:space="preserve"> à des Règlements </w:t>
      </w:r>
      <w:r w:rsidR="00D90323">
        <w:rPr>
          <w:b/>
          <w:lang w:val="fr-FR"/>
        </w:rPr>
        <w:t xml:space="preserve">ONU </w:t>
      </w:r>
      <w:r w:rsidRPr="00EE567A">
        <w:rPr>
          <w:b/>
          <w:lang w:val="fr-FR"/>
        </w:rPr>
        <w:t>existants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EE567A">
        <w:rPr>
          <w:b/>
          <w:lang w:val="fr-FR"/>
        </w:rPr>
        <w:t xml:space="preserve">soumis par </w:t>
      </w:r>
      <w:r w:rsidR="00FE1D1B">
        <w:rPr>
          <w:b/>
          <w:lang w:val="fr-FR"/>
        </w:rPr>
        <w:t>le GRPE</w:t>
      </w:r>
    </w:p>
    <w:p w:rsidR="00D90323" w:rsidRPr="00C86419" w:rsidRDefault="00D90323" w:rsidP="00D90323">
      <w:pPr>
        <w:pStyle w:val="HChG"/>
      </w:pPr>
      <w:r>
        <w:tab/>
      </w:r>
      <w:r>
        <w:tab/>
      </w:r>
      <w:r w:rsidRPr="00C86419">
        <w:t>Proposition de complément 11 à la série 06 d</w:t>
      </w:r>
      <w:r>
        <w:t>’</w:t>
      </w:r>
      <w:r w:rsidRPr="00C86419">
        <w:t>amendements au Règlement ONU n</w:t>
      </w:r>
      <w:r w:rsidRPr="00C86419">
        <w:rPr>
          <w:vertAlign w:val="superscript"/>
        </w:rPr>
        <w:t>o</w:t>
      </w:r>
      <w:r w:rsidRPr="00C86419">
        <w:t> 83 (</w:t>
      </w:r>
      <w:r w:rsidRPr="00C86419">
        <w:rPr>
          <w:color w:val="000000"/>
          <w:sz w:val="27"/>
          <w:szCs w:val="27"/>
        </w:rPr>
        <w:t>Émissions polluantes des véhicules des catégories </w:t>
      </w:r>
      <w:r w:rsidRPr="00C86419">
        <w:t>M</w:t>
      </w:r>
      <w:r w:rsidRPr="00C86419">
        <w:rPr>
          <w:vertAlign w:val="subscript"/>
        </w:rPr>
        <w:t>1</w:t>
      </w:r>
      <w:r w:rsidRPr="00C86419">
        <w:t xml:space="preserve"> et N</w:t>
      </w:r>
      <w:r w:rsidRPr="00C86419">
        <w:rPr>
          <w:vertAlign w:val="subscript"/>
        </w:rPr>
        <w:t>1</w:t>
      </w:r>
      <w:r w:rsidRPr="00C86419">
        <w:t>)</w:t>
      </w:r>
    </w:p>
    <w:p w:rsidR="00D90323" w:rsidRPr="00C86419" w:rsidRDefault="00D90323" w:rsidP="00D90323">
      <w:pPr>
        <w:pStyle w:val="H1G"/>
      </w:pPr>
      <w:r>
        <w:tab/>
      </w:r>
      <w:r>
        <w:tab/>
      </w:r>
      <w:r w:rsidRPr="00C86419">
        <w:t>Communication du Groupe de travail de la pollution et de l</w:t>
      </w:r>
      <w:r>
        <w:t>’</w:t>
      </w:r>
      <w:r w:rsidRPr="00C86419">
        <w:t>énergie</w:t>
      </w:r>
      <w:r w:rsidRPr="007E796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90323" w:rsidRPr="00C86419" w:rsidRDefault="00D90323" w:rsidP="00D90323">
      <w:pPr>
        <w:pStyle w:val="SingleTxtG"/>
        <w:ind w:firstLine="567"/>
        <w:rPr>
          <w:sz w:val="24"/>
          <w:szCs w:val="24"/>
          <w:lang w:eastAsia="zh-CN"/>
        </w:rPr>
      </w:pPr>
      <w:r w:rsidRPr="00C86419">
        <w:t>Le texte reproduit ci-après, adopté par le Groupe de travail de la pollution et de l</w:t>
      </w:r>
      <w:r>
        <w:t>’</w:t>
      </w:r>
      <w:r w:rsidRPr="00C86419">
        <w:t>énergie (GRPE) à sa soixante-seizième session (ECE/TRANS/WP.29/GRPE/76, par. 22), est fondé sur le document ECE/TRANS/WP.29/GRPE/2018/6.</w:t>
      </w:r>
      <w:r w:rsidRPr="00C86419">
        <w:rPr>
          <w:bCs/>
        </w:rPr>
        <w:t xml:space="preserve"> </w:t>
      </w:r>
      <w:r w:rsidRPr="00C86419">
        <w:t>Il est soumis au Forum mondial de l</w:t>
      </w:r>
      <w:r>
        <w:t>’</w:t>
      </w:r>
      <w:r w:rsidRPr="00C86419">
        <w:t>harmonisation des Règlements concernant les véhicules (WP.29) et au Comité d</w:t>
      </w:r>
      <w:r>
        <w:t>’</w:t>
      </w:r>
      <w:r w:rsidRPr="00C86419">
        <w:t>administration (AC.1) pour examen à leurs sessions de juin 2018.</w:t>
      </w:r>
    </w:p>
    <w:p w:rsidR="00D90323" w:rsidRPr="00C86419" w:rsidRDefault="00D90323" w:rsidP="007E796C">
      <w:pPr>
        <w:pStyle w:val="HChG"/>
      </w:pPr>
      <w:r w:rsidRPr="00C86419">
        <w:br w:type="page"/>
      </w:r>
      <w:r w:rsidRPr="00C86419">
        <w:lastRenderedPageBreak/>
        <w:tab/>
      </w:r>
      <w:r w:rsidRPr="00C86419">
        <w:tab/>
        <w:t>C</w:t>
      </w:r>
      <w:r w:rsidRPr="00C86419">
        <w:rPr>
          <w:bCs/>
        </w:rPr>
        <w:t xml:space="preserve">omplément </w:t>
      </w:r>
      <w:r w:rsidRPr="00C86419">
        <w:t xml:space="preserve">11 </w:t>
      </w:r>
      <w:r w:rsidRPr="00C86419">
        <w:rPr>
          <w:bCs/>
        </w:rPr>
        <w:t>à la série </w:t>
      </w:r>
      <w:r w:rsidRPr="00C86419">
        <w:t xml:space="preserve">06 </w:t>
      </w:r>
      <w:r w:rsidRPr="00C86419">
        <w:rPr>
          <w:bCs/>
        </w:rPr>
        <w:t>d</w:t>
      </w:r>
      <w:r>
        <w:rPr>
          <w:bCs/>
        </w:rPr>
        <w:t>’</w:t>
      </w:r>
      <w:r w:rsidRPr="00C86419">
        <w:rPr>
          <w:bCs/>
        </w:rPr>
        <w:t xml:space="preserve">amendements </w:t>
      </w:r>
      <w:r w:rsidR="007E796C">
        <w:rPr>
          <w:bCs/>
        </w:rPr>
        <w:br/>
      </w:r>
      <w:r w:rsidRPr="00C86419">
        <w:rPr>
          <w:bCs/>
        </w:rPr>
        <w:t>au Règlement ONU n</w:t>
      </w:r>
      <w:r w:rsidRPr="00C86419">
        <w:rPr>
          <w:bCs/>
          <w:vertAlign w:val="superscript"/>
        </w:rPr>
        <w:t>o</w:t>
      </w:r>
      <w:r w:rsidRPr="00C86419">
        <w:rPr>
          <w:bCs/>
        </w:rPr>
        <w:t> </w:t>
      </w:r>
      <w:r w:rsidRPr="00C86419">
        <w:t>83 (</w:t>
      </w:r>
      <w:r w:rsidRPr="00C86419">
        <w:rPr>
          <w:color w:val="000000"/>
          <w:sz w:val="27"/>
          <w:szCs w:val="27"/>
        </w:rPr>
        <w:t xml:space="preserve">Émissions polluantes </w:t>
      </w:r>
      <w:r w:rsidR="007E796C">
        <w:rPr>
          <w:color w:val="000000"/>
          <w:sz w:val="27"/>
          <w:szCs w:val="27"/>
        </w:rPr>
        <w:br/>
      </w:r>
      <w:r w:rsidRPr="00C86419">
        <w:rPr>
          <w:color w:val="000000"/>
          <w:sz w:val="27"/>
          <w:szCs w:val="27"/>
        </w:rPr>
        <w:t>des véhicules des catégories </w:t>
      </w:r>
      <w:r w:rsidRPr="00C86419">
        <w:t>M</w:t>
      </w:r>
      <w:r w:rsidRPr="00C86419">
        <w:rPr>
          <w:vertAlign w:val="subscript"/>
        </w:rPr>
        <w:t>1</w:t>
      </w:r>
      <w:r w:rsidRPr="00C86419">
        <w:t xml:space="preserve"> et N</w:t>
      </w:r>
      <w:r w:rsidRPr="00C86419">
        <w:rPr>
          <w:vertAlign w:val="subscript"/>
        </w:rPr>
        <w:t>1</w:t>
      </w:r>
      <w:r w:rsidRPr="00C86419">
        <w:t>)</w:t>
      </w:r>
    </w:p>
    <w:p w:rsidR="00D90323" w:rsidRPr="00C86419" w:rsidRDefault="00D90323" w:rsidP="007E796C">
      <w:pPr>
        <w:pStyle w:val="SingleTxtG"/>
        <w:keepNext/>
      </w:pPr>
      <w:r w:rsidRPr="007E796C">
        <w:rPr>
          <w:i/>
        </w:rPr>
        <w:t>Paragraphe 7.1.1.2</w:t>
      </w:r>
      <w:r w:rsidRPr="00C86419">
        <w:t>, lire :</w:t>
      </w:r>
    </w:p>
    <w:p w:rsidR="00D90323" w:rsidRPr="00C86419" w:rsidRDefault="00D90323" w:rsidP="007E796C">
      <w:pPr>
        <w:pStyle w:val="SingleTxtG"/>
        <w:ind w:left="2268" w:hanging="1134"/>
      </w:pPr>
      <w:r>
        <w:t>« </w:t>
      </w:r>
      <w:r w:rsidRPr="00C86419">
        <w:t>7.1.1.2</w:t>
      </w:r>
      <w:r w:rsidRPr="00C86419">
        <w:tab/>
        <w:t>Dans le ca</w:t>
      </w:r>
      <w:r>
        <w:t>s des véhicules de la catégorie </w:t>
      </w:r>
      <w:r w:rsidRPr="00C86419">
        <w:t>N, l</w:t>
      </w:r>
      <w:r>
        <w:t>’</w:t>
      </w:r>
      <w:r w:rsidRPr="00C86419">
        <w:t>extension de l</w:t>
      </w:r>
      <w:r>
        <w:t>’</w:t>
      </w:r>
      <w:r w:rsidRPr="00C86419">
        <w:t>homolo</w:t>
      </w:r>
      <w:r>
        <w:t xml:space="preserve">gation ne doit être accordée </w:t>
      </w:r>
      <w:r w:rsidRPr="00C86419">
        <w:t>aux véhicules ayant une masse de référence plus faible que si les émissions du véhicule déjà homologué satisfont aux limites prescrites pour le véhicule pour lequel l</w:t>
      </w:r>
      <w:r>
        <w:t>’</w:t>
      </w:r>
      <w:r w:rsidRPr="00C86419">
        <w:t>extension de l</w:t>
      </w:r>
      <w:r>
        <w:t>’</w:t>
      </w:r>
      <w:r w:rsidRPr="00C86419">
        <w:t>homologation est demandée</w:t>
      </w:r>
      <w:r>
        <w:t>. ».</w:t>
      </w:r>
    </w:p>
    <w:p w:rsidR="00F9573C" w:rsidRPr="009F7A25" w:rsidRDefault="009F7A25" w:rsidP="009F7A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F7A25" w:rsidSect="00E559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AF1" w:rsidRDefault="001D0AF1" w:rsidP="00F95C08">
      <w:pPr>
        <w:spacing w:line="240" w:lineRule="auto"/>
      </w:pPr>
    </w:p>
  </w:endnote>
  <w:endnote w:type="continuationSeparator" w:id="0">
    <w:p w:rsidR="001D0AF1" w:rsidRPr="00AC3823" w:rsidRDefault="001D0AF1" w:rsidP="00AC3823">
      <w:pPr>
        <w:pStyle w:val="Footer"/>
      </w:pPr>
    </w:p>
  </w:endnote>
  <w:endnote w:type="continuationNotice" w:id="1">
    <w:p w:rsidR="001D0AF1" w:rsidRDefault="001D0A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949" w:rsidRPr="00E55949" w:rsidRDefault="00E55949" w:rsidP="00E55949">
    <w:pPr>
      <w:pStyle w:val="Footer"/>
      <w:tabs>
        <w:tab w:val="right" w:pos="9638"/>
      </w:tabs>
    </w:pPr>
    <w:r w:rsidRPr="00E55949">
      <w:rPr>
        <w:b/>
        <w:sz w:val="18"/>
      </w:rPr>
      <w:fldChar w:fldCharType="begin"/>
    </w:r>
    <w:r w:rsidRPr="00E55949">
      <w:rPr>
        <w:b/>
        <w:sz w:val="18"/>
      </w:rPr>
      <w:instrText xml:space="preserve"> PAGE  \* MERGEFORMAT </w:instrText>
    </w:r>
    <w:r w:rsidRPr="00E55949">
      <w:rPr>
        <w:b/>
        <w:sz w:val="18"/>
      </w:rPr>
      <w:fldChar w:fldCharType="separate"/>
    </w:r>
    <w:r w:rsidR="00A81822">
      <w:rPr>
        <w:b/>
        <w:noProof/>
        <w:sz w:val="18"/>
      </w:rPr>
      <w:t>2</w:t>
    </w:r>
    <w:r w:rsidRPr="00E55949">
      <w:rPr>
        <w:b/>
        <w:sz w:val="18"/>
      </w:rPr>
      <w:fldChar w:fldCharType="end"/>
    </w:r>
    <w:r>
      <w:rPr>
        <w:b/>
        <w:sz w:val="18"/>
      </w:rPr>
      <w:tab/>
    </w:r>
    <w:r>
      <w:t>GE.18-05281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949" w:rsidRPr="00E55949" w:rsidRDefault="00E55949" w:rsidP="00E55949">
    <w:pPr>
      <w:pStyle w:val="Footer"/>
      <w:tabs>
        <w:tab w:val="right" w:pos="9638"/>
      </w:tabs>
      <w:rPr>
        <w:b/>
        <w:sz w:val="18"/>
      </w:rPr>
    </w:pPr>
    <w:r>
      <w:t>GE.18-05281</w:t>
    </w:r>
    <w:r>
      <w:tab/>
    </w:r>
    <w:r w:rsidRPr="00E55949">
      <w:rPr>
        <w:b/>
        <w:sz w:val="18"/>
      </w:rPr>
      <w:fldChar w:fldCharType="begin"/>
    </w:r>
    <w:r w:rsidRPr="00E55949">
      <w:rPr>
        <w:b/>
        <w:sz w:val="18"/>
      </w:rPr>
      <w:instrText xml:space="preserve"> PAGE  \* MERGEFORMAT </w:instrText>
    </w:r>
    <w:r w:rsidRPr="00E5594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559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55949" w:rsidRDefault="00E55949" w:rsidP="00E5594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05281  (</w:t>
    </w:r>
    <w:proofErr w:type="gramEnd"/>
    <w:r>
      <w:rPr>
        <w:sz w:val="20"/>
      </w:rPr>
      <w:t>F)</w:t>
    </w:r>
    <w:r w:rsidR="00660B12">
      <w:rPr>
        <w:sz w:val="20"/>
      </w:rPr>
      <w:t xml:space="preserve">    190418    030518</w:t>
    </w:r>
    <w:r>
      <w:rPr>
        <w:sz w:val="20"/>
      </w:rPr>
      <w:br/>
    </w:r>
    <w:r w:rsidRPr="00E55949">
      <w:rPr>
        <w:rFonts w:ascii="C39T30Lfz" w:hAnsi="C39T30Lfz"/>
        <w:sz w:val="56"/>
      </w:rPr>
      <w:t></w:t>
    </w:r>
    <w:r w:rsidRPr="00E55949">
      <w:rPr>
        <w:rFonts w:ascii="C39T30Lfz" w:hAnsi="C39T30Lfz"/>
        <w:sz w:val="56"/>
      </w:rPr>
      <w:t></w:t>
    </w:r>
    <w:r w:rsidRPr="00E55949">
      <w:rPr>
        <w:rFonts w:ascii="C39T30Lfz" w:hAnsi="C39T30Lfz"/>
        <w:sz w:val="56"/>
      </w:rPr>
      <w:t></w:t>
    </w:r>
    <w:r w:rsidRPr="00E55949">
      <w:rPr>
        <w:rFonts w:ascii="C39T30Lfz" w:hAnsi="C39T30Lfz"/>
        <w:sz w:val="56"/>
      </w:rPr>
      <w:t></w:t>
    </w:r>
    <w:r w:rsidRPr="00E55949">
      <w:rPr>
        <w:rFonts w:ascii="C39T30Lfz" w:hAnsi="C39T30Lfz"/>
        <w:sz w:val="56"/>
      </w:rPr>
      <w:t></w:t>
    </w:r>
    <w:r w:rsidRPr="00E55949">
      <w:rPr>
        <w:rFonts w:ascii="C39T30Lfz" w:hAnsi="C39T30Lfz"/>
        <w:sz w:val="56"/>
      </w:rPr>
      <w:t></w:t>
    </w:r>
    <w:r w:rsidRPr="00E55949">
      <w:rPr>
        <w:rFonts w:ascii="C39T30Lfz" w:hAnsi="C39T30Lfz"/>
        <w:sz w:val="56"/>
      </w:rPr>
      <w:t></w:t>
    </w:r>
    <w:r w:rsidRPr="00E55949">
      <w:rPr>
        <w:rFonts w:ascii="C39T30Lfz" w:hAnsi="C39T30Lfz"/>
        <w:sz w:val="56"/>
      </w:rPr>
      <w:t></w:t>
    </w:r>
    <w:r w:rsidRPr="00E5594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4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AF1" w:rsidRPr="00AC3823" w:rsidRDefault="001D0AF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0AF1" w:rsidRPr="00AC3823" w:rsidRDefault="001D0AF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0AF1" w:rsidRPr="00AC3823" w:rsidRDefault="001D0AF1">
      <w:pPr>
        <w:spacing w:line="240" w:lineRule="auto"/>
        <w:rPr>
          <w:sz w:val="2"/>
          <w:szCs w:val="2"/>
        </w:rPr>
      </w:pPr>
    </w:p>
  </w:footnote>
  <w:footnote w:id="2">
    <w:p w:rsidR="00D90323" w:rsidRPr="00A02A54" w:rsidRDefault="00D90323" w:rsidP="00D90323">
      <w:pPr>
        <w:pStyle w:val="FootnoteText"/>
      </w:pPr>
      <w:r>
        <w:tab/>
      </w:r>
      <w:r w:rsidRPr="007E796C">
        <w:rPr>
          <w:rStyle w:val="FootnoteReference"/>
          <w:sz w:val="20"/>
          <w:vertAlign w:val="baseline"/>
        </w:rPr>
        <w:t>*</w:t>
      </w:r>
      <w:r w:rsidRPr="00A02A54">
        <w:tab/>
        <w:t>Conformément au programme de travail du Comité des transports intérieurs pour la période 2018</w:t>
      </w:r>
      <w:r w:rsidR="00BE5389">
        <w:noBreakHyphen/>
      </w:r>
      <w:r w:rsidRPr="00A02A54">
        <w:t>2019 (ECE/TRANS/274</w:t>
      </w:r>
      <w:r w:rsidR="00BE5389">
        <w:t>, par. 123, et ECE/TRANS/2018/21</w:t>
      </w:r>
      <w:r w:rsidRPr="00A02A54">
        <w:t>, module 3.1), le Forum mondial a</w:t>
      </w:r>
      <w:r w:rsidR="00BE5389">
        <w:t> </w:t>
      </w:r>
      <w:r w:rsidRPr="00A02A54">
        <w:t>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949" w:rsidRPr="00E55949" w:rsidRDefault="00A8182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E5389">
      <w:t>ECE/TRANS/WP.29/2018/48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949" w:rsidRPr="00E55949" w:rsidRDefault="00A81822" w:rsidP="00E559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5389">
      <w:t>ECE/TRANS/WP.29/2018/48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F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5CC1"/>
    <w:rsid w:val="00176178"/>
    <w:rsid w:val="001D0AF1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60B12"/>
    <w:rsid w:val="0071601D"/>
    <w:rsid w:val="007A62E6"/>
    <w:rsid w:val="007E796C"/>
    <w:rsid w:val="007F20FA"/>
    <w:rsid w:val="0080684C"/>
    <w:rsid w:val="00871C75"/>
    <w:rsid w:val="008776DC"/>
    <w:rsid w:val="009446C0"/>
    <w:rsid w:val="009705C8"/>
    <w:rsid w:val="009C1CF4"/>
    <w:rsid w:val="009F6B74"/>
    <w:rsid w:val="009F7A25"/>
    <w:rsid w:val="00A30353"/>
    <w:rsid w:val="00A81822"/>
    <w:rsid w:val="00AC3823"/>
    <w:rsid w:val="00AE323C"/>
    <w:rsid w:val="00AF0CB5"/>
    <w:rsid w:val="00B00181"/>
    <w:rsid w:val="00B00B0D"/>
    <w:rsid w:val="00B765F7"/>
    <w:rsid w:val="00BA0CA9"/>
    <w:rsid w:val="00BE5389"/>
    <w:rsid w:val="00C02897"/>
    <w:rsid w:val="00C97039"/>
    <w:rsid w:val="00D3439C"/>
    <w:rsid w:val="00D90323"/>
    <w:rsid w:val="00DB1831"/>
    <w:rsid w:val="00DD3BFD"/>
    <w:rsid w:val="00DF6678"/>
    <w:rsid w:val="00E0299A"/>
    <w:rsid w:val="00E55949"/>
    <w:rsid w:val="00E85C74"/>
    <w:rsid w:val="00EA6547"/>
    <w:rsid w:val="00EF2E22"/>
    <w:rsid w:val="00F35BAF"/>
    <w:rsid w:val="00F660DF"/>
    <w:rsid w:val="00F94664"/>
    <w:rsid w:val="00F9573C"/>
    <w:rsid w:val="00F95C08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36460-9DD6-42C7-BBC6-942C9406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D9032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9032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locked/>
    <w:rsid w:val="00D90323"/>
  </w:style>
  <w:style w:type="paragraph" w:customStyle="1" w:styleId="para">
    <w:name w:val="para"/>
    <w:basedOn w:val="Normal"/>
    <w:link w:val="paraChar"/>
    <w:qFormat/>
    <w:rsid w:val="00D90323"/>
    <w:pPr>
      <w:spacing w:after="120"/>
      <w:ind w:left="2268" w:right="1134" w:hanging="1134"/>
      <w:jc w:val="both"/>
    </w:pPr>
    <w:rPr>
      <w:rFonts w:asciiTheme="minorHAnsi" w:eastAsia="Times New Roman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ECE/TRANS/WP.29/2018/48</vt:lpstr>
      <vt:lpstr>ECE/TRANS/WP.29/2018/48</vt:lpstr>
    </vt:vector>
  </TitlesOfParts>
  <Company>DCM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ECE/TRANS/WP.29/2018/48</dc:title>
  <dc:subject/>
  <dc:creator>Nath VITTOZ</dc:creator>
  <cp:keywords/>
  <cp:lastModifiedBy>New</cp:lastModifiedBy>
  <cp:revision>2</cp:revision>
  <cp:lastPrinted>2018-05-03T10:04:00Z</cp:lastPrinted>
  <dcterms:created xsi:type="dcterms:W3CDTF">2018-05-03T14:42:00Z</dcterms:created>
  <dcterms:modified xsi:type="dcterms:W3CDTF">2018-05-03T14:42:00Z</dcterms:modified>
</cp:coreProperties>
</file>