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rsidTr="00E044BA">
        <w:trPr>
          <w:cantSplit/>
          <w:trHeight w:hRule="exact" w:val="851"/>
        </w:trPr>
        <w:tc>
          <w:tcPr>
            <w:tcW w:w="1276" w:type="dxa"/>
            <w:tcBorders>
              <w:bottom w:val="single" w:sz="4" w:space="0" w:color="auto"/>
            </w:tcBorders>
            <w:shd w:val="clear" w:color="auto" w:fill="auto"/>
            <w:vAlign w:val="bottom"/>
          </w:tcPr>
          <w:p w:rsidR="00E044BA" w:rsidRPr="00525E6C" w:rsidRDefault="00E044BA" w:rsidP="00E044BA">
            <w:pPr>
              <w:spacing w:after="80"/>
            </w:pPr>
            <w:r w:rsidRPr="00525E6C">
              <w:t xml:space="preserve">  </w:t>
            </w:r>
          </w:p>
        </w:tc>
        <w:tc>
          <w:tcPr>
            <w:tcW w:w="2268" w:type="dxa"/>
            <w:tcBorders>
              <w:bottom w:val="single" w:sz="4" w:space="0" w:color="auto"/>
            </w:tcBorders>
            <w:shd w:val="clear" w:color="auto" w:fill="auto"/>
            <w:vAlign w:val="bottom"/>
          </w:tcPr>
          <w:p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rsidR="00E044BA" w:rsidRPr="00945015" w:rsidRDefault="00E044BA" w:rsidP="00D27DD6">
            <w:pPr>
              <w:jc w:val="right"/>
              <w:rPr>
                <w:color w:val="FF0000"/>
              </w:rPr>
            </w:pPr>
            <w:r w:rsidRPr="00525E6C">
              <w:rPr>
                <w:sz w:val="40"/>
              </w:rPr>
              <w:t>ECE</w:t>
            </w:r>
            <w:r w:rsidRPr="00525E6C">
              <w:t>/TRANS/WP.29/201</w:t>
            </w:r>
            <w:r w:rsidR="00082AB4">
              <w:t>8</w:t>
            </w:r>
            <w:r w:rsidRPr="00525E6C">
              <w:t>/</w:t>
            </w:r>
            <w:r w:rsidR="00380D73">
              <w:t>142</w:t>
            </w:r>
          </w:p>
        </w:tc>
      </w:tr>
      <w:tr w:rsidR="00E044BA" w:rsidRPr="00525E6C" w:rsidTr="00E044BA">
        <w:trPr>
          <w:cantSplit/>
          <w:trHeight w:hRule="exact" w:val="2835"/>
        </w:trPr>
        <w:tc>
          <w:tcPr>
            <w:tcW w:w="1276" w:type="dxa"/>
            <w:tcBorders>
              <w:top w:val="single" w:sz="4" w:space="0" w:color="auto"/>
              <w:bottom w:val="single" w:sz="12" w:space="0" w:color="auto"/>
            </w:tcBorders>
            <w:shd w:val="clear" w:color="auto" w:fill="auto"/>
          </w:tcPr>
          <w:p w:rsidR="00E044BA" w:rsidRPr="00525E6C" w:rsidRDefault="00E044BA" w:rsidP="00E044BA">
            <w:pPr>
              <w:spacing w:before="120"/>
            </w:pPr>
            <w:r w:rsidRPr="00525E6C">
              <w:rPr>
                <w:noProof/>
                <w:lang w:eastAsia="zh-CN"/>
              </w:rPr>
              <w:drawing>
                <wp:inline distT="0" distB="0" distL="0" distR="0" wp14:anchorId="542CBB94" wp14:editId="5324EC7D">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rsidR="00E044BA" w:rsidRPr="00525E6C" w:rsidRDefault="00E044BA" w:rsidP="00E044BA">
            <w:pPr>
              <w:spacing w:before="240" w:line="240" w:lineRule="exact"/>
            </w:pPr>
            <w:r w:rsidRPr="00525E6C">
              <w:t>Distr.: General</w:t>
            </w:r>
          </w:p>
          <w:p w:rsidR="00E044BA" w:rsidRPr="00A96F13" w:rsidRDefault="00646FF6" w:rsidP="00E044BA">
            <w:pPr>
              <w:spacing w:line="240" w:lineRule="exact"/>
            </w:pPr>
            <w:r>
              <w:t>2</w:t>
            </w:r>
            <w:r w:rsidR="00EC1A89">
              <w:t>7</w:t>
            </w:r>
            <w:r w:rsidR="00A96F13" w:rsidRPr="00F60DE1">
              <w:t xml:space="preserve"> </w:t>
            </w:r>
            <w:r w:rsidR="0032097B">
              <w:t>August</w:t>
            </w:r>
            <w:r w:rsidR="00AE49BC">
              <w:t xml:space="preserve"> </w:t>
            </w:r>
            <w:r w:rsidR="00E044BA" w:rsidRPr="00F60DE1">
              <w:t>201</w:t>
            </w:r>
            <w:r w:rsidR="00082AB4" w:rsidRPr="00F60DE1">
              <w:t>8</w:t>
            </w:r>
          </w:p>
          <w:p w:rsidR="00E044BA" w:rsidRPr="00525E6C" w:rsidRDefault="00E044BA" w:rsidP="00E044BA">
            <w:pPr>
              <w:spacing w:line="240" w:lineRule="exact"/>
            </w:pPr>
          </w:p>
          <w:p w:rsidR="00E044BA" w:rsidRPr="00525E6C" w:rsidRDefault="00E044BA" w:rsidP="00E044BA">
            <w:pPr>
              <w:spacing w:line="240" w:lineRule="exact"/>
            </w:pPr>
            <w:r w:rsidRPr="00525E6C">
              <w:t>Original: English</w:t>
            </w:r>
          </w:p>
        </w:tc>
      </w:tr>
    </w:tbl>
    <w:p w:rsidR="00E044BA" w:rsidRPr="00525E6C" w:rsidRDefault="00E044BA" w:rsidP="00E044BA">
      <w:pPr>
        <w:spacing w:before="120"/>
        <w:rPr>
          <w:b/>
          <w:sz w:val="28"/>
          <w:szCs w:val="28"/>
        </w:rPr>
      </w:pPr>
      <w:r w:rsidRPr="00525E6C">
        <w:rPr>
          <w:b/>
          <w:sz w:val="28"/>
          <w:szCs w:val="28"/>
        </w:rPr>
        <w:t>Economic Commission for Europe</w:t>
      </w:r>
    </w:p>
    <w:p w:rsidR="00E044BA" w:rsidRPr="00525E6C" w:rsidRDefault="00E044BA" w:rsidP="00E044BA">
      <w:pPr>
        <w:spacing w:before="120"/>
        <w:rPr>
          <w:sz w:val="28"/>
          <w:szCs w:val="28"/>
        </w:rPr>
      </w:pPr>
      <w:r w:rsidRPr="00525E6C">
        <w:rPr>
          <w:sz w:val="28"/>
          <w:szCs w:val="28"/>
        </w:rPr>
        <w:t>Inland Transport Committee</w:t>
      </w:r>
    </w:p>
    <w:p w:rsidR="00E044BA" w:rsidRPr="00525E6C" w:rsidRDefault="00E044BA" w:rsidP="00E044BA">
      <w:pPr>
        <w:spacing w:before="120"/>
        <w:rPr>
          <w:b/>
          <w:sz w:val="24"/>
          <w:szCs w:val="24"/>
        </w:rPr>
      </w:pPr>
      <w:r w:rsidRPr="00525E6C">
        <w:rPr>
          <w:b/>
          <w:sz w:val="24"/>
          <w:szCs w:val="24"/>
        </w:rPr>
        <w:t>World Forum for Harmonization of Vehicle Regulations</w:t>
      </w:r>
    </w:p>
    <w:p w:rsidR="008405E4" w:rsidRDefault="008405E4" w:rsidP="008405E4">
      <w:pPr>
        <w:tabs>
          <w:tab w:val="center" w:pos="4819"/>
        </w:tabs>
        <w:spacing w:before="120"/>
        <w:rPr>
          <w:b/>
          <w:lang w:val="en-US"/>
        </w:rPr>
      </w:pPr>
      <w:r>
        <w:rPr>
          <w:b/>
          <w:lang w:val="en-US"/>
        </w:rPr>
        <w:t>176th session</w:t>
      </w:r>
    </w:p>
    <w:p w:rsidR="008405E4" w:rsidRDefault="008405E4" w:rsidP="008405E4">
      <w:pPr>
        <w:rPr>
          <w:lang w:val="en-US"/>
        </w:rPr>
      </w:pPr>
      <w:r>
        <w:rPr>
          <w:lang w:val="en-US"/>
        </w:rPr>
        <w:t>Geneva, 13-16 November 2018</w:t>
      </w:r>
    </w:p>
    <w:p w:rsidR="008405E4" w:rsidRDefault="008405E4" w:rsidP="008405E4">
      <w:r>
        <w:t>Item 4.</w:t>
      </w:r>
      <w:r w:rsidR="00BF46DD">
        <w:t>8</w:t>
      </w:r>
      <w:r>
        <w:t>.</w:t>
      </w:r>
      <w:r w:rsidR="00380D73">
        <w:t>16</w:t>
      </w:r>
      <w:r>
        <w:t xml:space="preserve"> of the provisional agenda</w:t>
      </w:r>
    </w:p>
    <w:p w:rsidR="008405E4" w:rsidRDefault="008405E4" w:rsidP="008405E4">
      <w:pPr>
        <w:rPr>
          <w:b/>
        </w:rPr>
      </w:pPr>
      <w:r>
        <w:rPr>
          <w:b/>
        </w:rPr>
        <w:t>1958 Agreement:</w:t>
      </w:r>
      <w:r>
        <w:rPr>
          <w:b/>
        </w:rPr>
        <w:br/>
      </w:r>
      <w:r w:rsidRPr="008405E4">
        <w:rPr>
          <w:b/>
        </w:rPr>
        <w:t>Consideration of</w:t>
      </w:r>
      <w:r w:rsidR="00FE2BBC">
        <w:rPr>
          <w:b/>
        </w:rPr>
        <w:t xml:space="preserve"> draft amendments to existing </w:t>
      </w:r>
      <w:r w:rsidR="002C6791">
        <w:rPr>
          <w:b/>
        </w:rPr>
        <w:br/>
      </w:r>
      <w:r w:rsidRPr="008405E4">
        <w:rPr>
          <w:b/>
        </w:rPr>
        <w:t>UN Regulations submitted</w:t>
      </w:r>
      <w:r w:rsidR="00FE2BBC">
        <w:rPr>
          <w:b/>
        </w:rPr>
        <w:t xml:space="preserve"> </w:t>
      </w:r>
      <w:r w:rsidRPr="008405E4">
        <w:rPr>
          <w:b/>
        </w:rPr>
        <w:t>by</w:t>
      </w:r>
      <w:r w:rsidR="00BF46DD">
        <w:rPr>
          <w:b/>
        </w:rPr>
        <w:t xml:space="preserve"> GRSP</w:t>
      </w:r>
      <w:r w:rsidRPr="008405E4">
        <w:rPr>
          <w:b/>
        </w:rPr>
        <w:t xml:space="preserve"> </w:t>
      </w:r>
    </w:p>
    <w:p w:rsidR="00E044BA" w:rsidRPr="00525E6C" w:rsidRDefault="00E044BA" w:rsidP="00E044BA">
      <w:pPr>
        <w:pStyle w:val="HChG"/>
      </w:pPr>
      <w:r w:rsidRPr="00525E6C">
        <w:tab/>
      </w:r>
      <w:r w:rsidRPr="00525E6C">
        <w:tab/>
      </w:r>
      <w:bookmarkStart w:id="0" w:name="_GoBack"/>
      <w:r w:rsidR="00F96A1D">
        <w:t xml:space="preserve">Proposal </w:t>
      </w:r>
      <w:r w:rsidR="003F182D">
        <w:t>for the</w:t>
      </w:r>
      <w:r w:rsidR="00380D73">
        <w:t xml:space="preserve"> 09</w:t>
      </w:r>
      <w:r w:rsidR="00C95689" w:rsidRPr="0087770F">
        <w:t xml:space="preserve"> series of amen</w:t>
      </w:r>
      <w:r w:rsidR="00C95689">
        <w:t xml:space="preserve">dments to </w:t>
      </w:r>
      <w:r w:rsidR="00FE2BBC" w:rsidRPr="00FE2BBC">
        <w:t xml:space="preserve">UN Regulation No. </w:t>
      </w:r>
      <w:r w:rsidR="00380D73">
        <w:t>17</w:t>
      </w:r>
      <w:r w:rsidR="00FE2BBC" w:rsidRPr="00FE2BBC">
        <w:t xml:space="preserve"> </w:t>
      </w:r>
      <w:r w:rsidR="00F8482A">
        <w:t>(</w:t>
      </w:r>
      <w:r w:rsidR="00380D73">
        <w:t>Strength of seats</w:t>
      </w:r>
      <w:r w:rsidR="00FE2BBC" w:rsidRPr="00FE2BBC">
        <w:t>)</w:t>
      </w:r>
      <w:bookmarkEnd w:id="0"/>
    </w:p>
    <w:p w:rsidR="00E044BA" w:rsidRPr="00525E6C"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 xml:space="preserve">Working Party </w:t>
      </w:r>
      <w:r w:rsidR="00BF46DD">
        <w:rPr>
          <w:szCs w:val="24"/>
        </w:rPr>
        <w:t>on Passive Safety</w:t>
      </w:r>
      <w:r w:rsidRPr="00A96F13">
        <w:rPr>
          <w:szCs w:val="24"/>
        </w:rPr>
        <w:footnoteReference w:customMarkFollows="1" w:id="2"/>
        <w:t>*</w:t>
      </w:r>
    </w:p>
    <w:p w:rsidR="00E044BA" w:rsidRPr="003C3794" w:rsidRDefault="008405E4" w:rsidP="003C3794">
      <w:pPr>
        <w:pStyle w:val="SingleTxtG"/>
        <w:ind w:firstLine="567"/>
        <w:rPr>
          <w:lang w:val="en-US"/>
        </w:rPr>
      </w:pPr>
      <w:r w:rsidRPr="008405E4">
        <w:rPr>
          <w:lang w:val="en-US"/>
        </w:rPr>
        <w:t xml:space="preserve">The text reproduced below was adopted by the Working Party on </w:t>
      </w:r>
      <w:r w:rsidR="00BF46DD">
        <w:rPr>
          <w:lang w:val="en-US"/>
        </w:rPr>
        <w:t>Passive Safety</w:t>
      </w:r>
      <w:r>
        <w:rPr>
          <w:lang w:val="en-US"/>
        </w:rPr>
        <w:t xml:space="preserve"> </w:t>
      </w:r>
      <w:r w:rsidRPr="008405E4">
        <w:rPr>
          <w:lang w:val="en-US"/>
        </w:rPr>
        <w:t>(GR</w:t>
      </w:r>
      <w:r w:rsidR="00BF46DD">
        <w:rPr>
          <w:lang w:val="en-US"/>
        </w:rPr>
        <w:t>SP</w:t>
      </w:r>
      <w:r w:rsidRPr="008405E4">
        <w:rPr>
          <w:lang w:val="en-US"/>
        </w:rPr>
        <w:t xml:space="preserve">) at its </w:t>
      </w:r>
      <w:r w:rsidR="00BF46DD">
        <w:rPr>
          <w:lang w:val="en-US"/>
        </w:rPr>
        <w:t>sixty-third</w:t>
      </w:r>
      <w:r>
        <w:rPr>
          <w:lang w:val="en-US"/>
        </w:rPr>
        <w:t xml:space="preserve"> </w:t>
      </w:r>
      <w:r w:rsidRPr="008405E4">
        <w:rPr>
          <w:lang w:val="en-US"/>
        </w:rPr>
        <w:t>session (</w:t>
      </w:r>
      <w:r w:rsidR="00C67876">
        <w:t>ECE/TRANS/WP.29/GRSP/63, para</w:t>
      </w:r>
      <w:r w:rsidR="00C95689" w:rsidRPr="00DC7873">
        <w:t xml:space="preserve">. </w:t>
      </w:r>
      <w:r w:rsidR="00C67876">
        <w:t>19</w:t>
      </w:r>
      <w:r w:rsidRPr="008405E4">
        <w:rPr>
          <w:lang w:val="en-US"/>
        </w:rPr>
        <w:t>). It</w:t>
      </w:r>
      <w:r w:rsidR="00361FCD">
        <w:rPr>
          <w:lang w:val="en-US"/>
        </w:rPr>
        <w:t xml:space="preserve"> is ba</w:t>
      </w:r>
      <w:r w:rsidR="00F96A1D">
        <w:rPr>
          <w:lang w:val="en-US"/>
        </w:rPr>
        <w:t>sed</w:t>
      </w:r>
      <w:r w:rsidR="00F3413A">
        <w:rPr>
          <w:lang w:val="en-US"/>
        </w:rPr>
        <w:t xml:space="preserve"> on</w:t>
      </w:r>
      <w:r w:rsidR="00F8482A">
        <w:rPr>
          <w:lang w:val="en-US"/>
        </w:rPr>
        <w:t xml:space="preserve"> </w:t>
      </w:r>
      <w:r w:rsidR="00C67876">
        <w:t>on ECE/TRANS/WP.29/GRSP/2018/4, as amended by Annex VI</w:t>
      </w:r>
      <w:r w:rsidR="00C95689" w:rsidRPr="0087770F">
        <w:t xml:space="preserve"> to the</w:t>
      </w:r>
      <w:r w:rsidR="00C67876">
        <w:t xml:space="preserve"> report</w:t>
      </w:r>
      <w:r w:rsidRPr="008405E4">
        <w:rPr>
          <w:lang w:val="en-US"/>
        </w:rPr>
        <w:t xml:space="preserve">. It is submitted to the World Forum for Harmonization of Vehicle Regulations (WP.29) and to the Administrative Committee AC.1 for consideration at their </w:t>
      </w:r>
      <w:r>
        <w:rPr>
          <w:lang w:val="en-US"/>
        </w:rPr>
        <w:t xml:space="preserve">November </w:t>
      </w:r>
      <w:r w:rsidRPr="008405E4">
        <w:rPr>
          <w:lang w:val="en-US"/>
        </w:rPr>
        <w:t xml:space="preserve">2018 sessions. </w:t>
      </w:r>
    </w:p>
    <w:p w:rsidR="00E044BA" w:rsidRDefault="00E044BA" w:rsidP="00E044BA">
      <w:pPr>
        <w:tabs>
          <w:tab w:val="left" w:pos="8505"/>
        </w:tabs>
        <w:ind w:left="1134" w:right="1134" w:firstLine="567"/>
        <w:jc w:val="both"/>
      </w:pPr>
    </w:p>
    <w:p w:rsidR="002C6791" w:rsidRDefault="002C6791" w:rsidP="00361FCD">
      <w:pPr>
        <w:pStyle w:val="HChG"/>
        <w:jc w:val="both"/>
      </w:pPr>
      <w:bookmarkStart w:id="1" w:name="_Toc354410587"/>
      <w:r>
        <w:br w:type="page"/>
      </w:r>
    </w:p>
    <w:p w:rsidR="00962893" w:rsidRPr="00962893" w:rsidRDefault="00860D1C" w:rsidP="00361FCD">
      <w:pPr>
        <w:pStyle w:val="HChG"/>
        <w:jc w:val="both"/>
      </w:pPr>
      <w:r w:rsidRPr="004E2AF7">
        <w:lastRenderedPageBreak/>
        <w:tab/>
      </w:r>
      <w:bookmarkStart w:id="2" w:name="_Toc473483449"/>
      <w:bookmarkEnd w:id="1"/>
      <w:r w:rsidR="00962893">
        <w:tab/>
      </w:r>
      <w:r w:rsidR="00380D73">
        <w:t>09</w:t>
      </w:r>
      <w:r w:rsidR="00380D73" w:rsidRPr="0087770F">
        <w:t xml:space="preserve"> series of amen</w:t>
      </w:r>
      <w:r w:rsidR="00380D73">
        <w:t xml:space="preserve">dments to </w:t>
      </w:r>
      <w:r w:rsidR="00380D73" w:rsidRPr="00FE2BBC">
        <w:t xml:space="preserve">UN Regulation No. </w:t>
      </w:r>
      <w:r w:rsidR="00380D73">
        <w:t>17</w:t>
      </w:r>
      <w:r w:rsidR="00380D73" w:rsidRPr="00FE2BBC">
        <w:t xml:space="preserve"> </w:t>
      </w:r>
      <w:r w:rsidR="00380D73">
        <w:t>(Strength of seats</w:t>
      </w:r>
      <w:r w:rsidR="00380D73" w:rsidRPr="00FE2BBC">
        <w:t>)</w:t>
      </w:r>
    </w:p>
    <w:bookmarkEnd w:id="2"/>
    <w:p w:rsidR="00F074E5" w:rsidRPr="00F074E5" w:rsidRDefault="00F074E5" w:rsidP="00F074E5">
      <w:pPr>
        <w:spacing w:after="120"/>
        <w:ind w:left="1170" w:right="1025"/>
        <w:jc w:val="both"/>
        <w:rPr>
          <w:lang w:val="en-US" w:eastAsia="ar-SA"/>
        </w:rPr>
      </w:pPr>
      <w:r w:rsidRPr="00F074E5">
        <w:rPr>
          <w:i/>
          <w:lang w:val="en-US" w:eastAsia="ar-SA"/>
        </w:rPr>
        <w:t xml:space="preserve">Paragraph 4.2., </w:t>
      </w:r>
      <w:r w:rsidRPr="00F074E5">
        <w:rPr>
          <w:lang w:val="en-US" w:eastAsia="ar-SA"/>
        </w:rPr>
        <w:t>amend to read:</w:t>
      </w:r>
    </w:p>
    <w:p w:rsidR="00F074E5" w:rsidRPr="00F074E5" w:rsidRDefault="00F074E5" w:rsidP="00F074E5">
      <w:pPr>
        <w:pStyle w:val="para"/>
      </w:pPr>
      <w:r w:rsidRPr="00F074E5">
        <w:t>"4.2.</w:t>
      </w:r>
      <w:r w:rsidRPr="00F074E5">
        <w:tab/>
        <w:t>An approval number shall be assigned to each type approved. Its first two digits (at present 09, corresponding to the 09 series of amendments) ..."</w:t>
      </w:r>
    </w:p>
    <w:p w:rsidR="00F074E5" w:rsidRPr="00F074E5" w:rsidRDefault="00F074E5" w:rsidP="00F074E5">
      <w:pPr>
        <w:spacing w:after="120"/>
        <w:ind w:left="1170" w:right="1025"/>
        <w:jc w:val="both"/>
        <w:rPr>
          <w:i/>
          <w:lang w:val="en-US" w:eastAsia="ar-SA"/>
        </w:rPr>
      </w:pPr>
      <w:r w:rsidRPr="00F074E5">
        <w:rPr>
          <w:i/>
          <w:lang w:val="en-US" w:eastAsia="ar-SA"/>
        </w:rPr>
        <w:t>Paragraph 5.16.1. and 5.16.2.</w:t>
      </w:r>
      <w:r w:rsidRPr="00F074E5">
        <w:rPr>
          <w:lang w:val="en-US" w:eastAsia="ar-SA"/>
        </w:rPr>
        <w:t>, amend to read:</w:t>
      </w:r>
    </w:p>
    <w:p w:rsidR="00F074E5" w:rsidRPr="00F074E5" w:rsidRDefault="00F074E5" w:rsidP="00F074E5">
      <w:pPr>
        <w:pStyle w:val="para"/>
      </w:pPr>
      <w:r w:rsidRPr="00F074E5">
        <w:t>"5.16.1.</w:t>
      </w:r>
      <w:r w:rsidRPr="00F074E5">
        <w:tab/>
        <w:t>Seat-backs</w:t>
      </w:r>
    </w:p>
    <w:p w:rsidR="00F074E5" w:rsidRPr="00F074E5" w:rsidRDefault="00F074E5" w:rsidP="00F074E5">
      <w:pPr>
        <w:pStyle w:val="para"/>
      </w:pPr>
      <w:r w:rsidRPr="00F074E5">
        <w:tab/>
        <w:t>Seat-backs and/or head restraints located such that they constitute the forward boundary of the luggage compartment, all seats being in place and in the normal position of use as indicated by the manufacturer, shall have sufficient strength to protect the occupants from displaced luggage in a frontal impact. This requirement is deemed to be met if, during and after the test described in Annex 9, the seat-backs remain in position, and the locking mechanisms remain in place.</w:t>
      </w:r>
      <w:r w:rsidRPr="00F074E5">
        <w:rPr>
          <w:color w:val="000000" w:themeColor="text1"/>
          <w:lang w:val="en-US"/>
        </w:rPr>
        <w:t xml:space="preserve"> </w:t>
      </w:r>
      <w:r w:rsidRPr="00F074E5">
        <w:t>However, the deformation of the seat-backs and their fastenings during the test is permitted, provided that the forward contour of the parts of the tested seat-back and/or head restraints, that are harder than 50 Shore A, does not move forward of a transverse vertical plane which passes through:</w:t>
      </w:r>
    </w:p>
    <w:p w:rsidR="00F074E5" w:rsidRPr="00F074E5" w:rsidRDefault="00F074E5" w:rsidP="00F074E5">
      <w:pPr>
        <w:pStyle w:val="a0"/>
        <w:rPr>
          <w:lang w:val="en-GB"/>
        </w:rPr>
      </w:pPr>
      <w:r w:rsidRPr="00F074E5">
        <w:rPr>
          <w:lang w:val="en-GB"/>
        </w:rPr>
        <w:t>(a)</w:t>
      </w:r>
      <w:r w:rsidRPr="00F074E5">
        <w:rPr>
          <w:lang w:val="en-GB"/>
        </w:rPr>
        <w:tab/>
        <w:t>A point of 150 mm forward of the R point of the seat in question, for the parts of the head restraint;</w:t>
      </w:r>
    </w:p>
    <w:p w:rsidR="00F074E5" w:rsidRPr="00F074E5" w:rsidRDefault="00F074E5" w:rsidP="00F074E5">
      <w:pPr>
        <w:pStyle w:val="a0"/>
        <w:rPr>
          <w:lang w:val="en-GB"/>
        </w:rPr>
      </w:pPr>
      <w:r w:rsidRPr="00F074E5">
        <w:rPr>
          <w:lang w:val="en-GB"/>
        </w:rPr>
        <w:t>(b)</w:t>
      </w:r>
      <w:r w:rsidRPr="00F074E5">
        <w:rPr>
          <w:lang w:val="en-GB"/>
        </w:rPr>
        <w:tab/>
        <w:t>A point of 100 mm forward of the R point of the seat in question, for parts of the seat-back;</w:t>
      </w:r>
    </w:p>
    <w:p w:rsidR="00F074E5" w:rsidRPr="00F074E5" w:rsidRDefault="00F074E5" w:rsidP="00F074E5">
      <w:pPr>
        <w:pStyle w:val="para"/>
        <w:ind w:firstLine="0"/>
      </w:pPr>
      <w:r w:rsidRPr="00F074E5">
        <w:t>excluding the rebound phases of the test blocks.</w:t>
      </w:r>
    </w:p>
    <w:p w:rsidR="00F074E5" w:rsidRPr="00F074E5" w:rsidRDefault="00F074E5" w:rsidP="00F074E5">
      <w:pPr>
        <w:pStyle w:val="para"/>
        <w:ind w:firstLine="0"/>
      </w:pPr>
      <w:r w:rsidRPr="00F074E5">
        <w:t>For integrated head restraints, the limit between the head restraint and the seat-back is defined by the plane perpendicular to the reference line 540 mm from the R point.</w:t>
      </w:r>
    </w:p>
    <w:p w:rsidR="00F074E5" w:rsidRPr="00F074E5" w:rsidRDefault="00F074E5" w:rsidP="00F074E5">
      <w:pPr>
        <w:pStyle w:val="para"/>
        <w:ind w:firstLine="0"/>
      </w:pPr>
      <w:r w:rsidRPr="00F074E5">
        <w:t>All measurements shall be taken in the longitudinal median plane of the corresponding seat or seating position for each seating position constituting the forward boundary of the luggage compartment.</w:t>
      </w:r>
    </w:p>
    <w:p w:rsidR="00F074E5" w:rsidRPr="00F074E5" w:rsidRDefault="00F074E5" w:rsidP="00F074E5">
      <w:pPr>
        <w:pStyle w:val="para"/>
        <w:rPr>
          <w:lang w:val="en-US"/>
        </w:rPr>
      </w:pPr>
      <w:r w:rsidRPr="00F074E5">
        <w:tab/>
        <w:t xml:space="preserve">During the test described in Annex 9, the test blocks shall remain behind the seat-back(s) in question. </w:t>
      </w:r>
      <w:r w:rsidRPr="00F074E5">
        <w:rPr>
          <w:lang w:val="en-US"/>
        </w:rPr>
        <w:t>In case of damage to a safety-belt retractor, it shall be verified that the retractor is locked as a result of the test or that it can be locked by a manual pull out of the strap.</w:t>
      </w:r>
    </w:p>
    <w:p w:rsidR="00F074E5" w:rsidRPr="00F074E5" w:rsidRDefault="00F074E5" w:rsidP="00F074E5">
      <w:pPr>
        <w:pStyle w:val="para"/>
      </w:pPr>
      <w:r w:rsidRPr="00F074E5">
        <w:t>5.16.2.</w:t>
      </w:r>
      <w:r w:rsidRPr="00F074E5">
        <w:tab/>
        <w:t>Partitioning systems</w:t>
      </w:r>
    </w:p>
    <w:p w:rsidR="00F074E5" w:rsidRPr="00F074E5" w:rsidRDefault="00F074E5" w:rsidP="00F074E5">
      <w:pPr>
        <w:pStyle w:val="para"/>
        <w:keepNext/>
        <w:keepLines/>
      </w:pPr>
      <w:r w:rsidRPr="00F074E5">
        <w:tab/>
        <w:t>At the request of the vehicle manufacturer, the test described in Annex 9 may be carried out with the partitioning systems in place, if these systems are fitted as standard equipment for the particular type of vehicle.</w:t>
      </w:r>
    </w:p>
    <w:p w:rsidR="00F074E5" w:rsidRPr="00F074E5" w:rsidRDefault="00F074E5" w:rsidP="00F074E5">
      <w:pPr>
        <w:pStyle w:val="para"/>
      </w:pPr>
      <w:r w:rsidRPr="00F074E5">
        <w:tab/>
        <w:t>Partitioning systems, netting wire mesh located above the seat-backs in their normal position of use, shall be tested according to paragraph 2.2. of Annex 9.</w:t>
      </w:r>
    </w:p>
    <w:p w:rsidR="00F074E5" w:rsidRPr="00F074E5" w:rsidRDefault="00F074E5" w:rsidP="00F074E5">
      <w:pPr>
        <w:pStyle w:val="para"/>
      </w:pPr>
      <w:r w:rsidRPr="00F074E5">
        <w:tab/>
        <w:t xml:space="preserve">This requirement is deemed to be met if, during the test, the partitioning systems remain in position. However, the deformation of the partitioning systems during the test is permitted, provided that the forward contour of the partitioning (including parts of the tested seat-back(s) and/or head restraint(s) </w:t>
      </w:r>
      <w:r w:rsidRPr="00F074E5">
        <w:lastRenderedPageBreak/>
        <w:t>that are harder than 50 Shore A does not move forward of a transverse vertical plane which passes through:</w:t>
      </w:r>
    </w:p>
    <w:p w:rsidR="00F074E5" w:rsidRPr="00F074E5" w:rsidRDefault="00F074E5" w:rsidP="00F074E5">
      <w:pPr>
        <w:pStyle w:val="a0"/>
        <w:rPr>
          <w:lang w:val="en-GB"/>
        </w:rPr>
      </w:pPr>
      <w:r w:rsidRPr="00F074E5">
        <w:rPr>
          <w:lang w:val="en-GB"/>
        </w:rPr>
        <w:t>(a)</w:t>
      </w:r>
      <w:r w:rsidRPr="00F074E5">
        <w:rPr>
          <w:lang w:val="en-GB"/>
        </w:rPr>
        <w:tab/>
        <w:t>A point of 150 mm forward of the R point of the seat in question, for parts of the head restraint;</w:t>
      </w:r>
    </w:p>
    <w:p w:rsidR="00F074E5" w:rsidRPr="00F074E5" w:rsidRDefault="00F074E5" w:rsidP="00F074E5">
      <w:pPr>
        <w:pStyle w:val="a0"/>
        <w:rPr>
          <w:lang w:val="en-GB"/>
        </w:rPr>
      </w:pPr>
      <w:r w:rsidRPr="00F074E5">
        <w:rPr>
          <w:lang w:val="en-GB"/>
        </w:rPr>
        <w:t>(b)</w:t>
      </w:r>
      <w:r w:rsidRPr="00F074E5">
        <w:rPr>
          <w:lang w:val="en-GB"/>
        </w:rPr>
        <w:tab/>
        <w:t>A point of 100 mm forward of the R point of the seat in question, for parts of the seat-back and part of the partitioning system others than the head restraint.</w:t>
      </w:r>
    </w:p>
    <w:p w:rsidR="00F074E5" w:rsidRPr="00F074E5" w:rsidRDefault="00F074E5" w:rsidP="00F074E5">
      <w:pPr>
        <w:pStyle w:val="para"/>
      </w:pPr>
      <w:r w:rsidRPr="00F074E5">
        <w:tab/>
        <w:t>For integrated head restraint, the limit between the head restraint and the seat-back is the one defined in paragraph 5.16.1.</w:t>
      </w:r>
    </w:p>
    <w:p w:rsidR="00F074E5" w:rsidRPr="00F074E5" w:rsidRDefault="00F074E5" w:rsidP="00F074E5">
      <w:pPr>
        <w:pStyle w:val="para"/>
      </w:pPr>
      <w:r w:rsidRPr="00F074E5">
        <w:tab/>
        <w:t>All measurements shall be taken in the longitudinal median plane of the corresponding seat or seating position for each seating position constituting the forward boundary of the luggage compartment.</w:t>
      </w:r>
    </w:p>
    <w:p w:rsidR="00F074E5" w:rsidRPr="00F074E5" w:rsidRDefault="00F074E5" w:rsidP="00F074E5">
      <w:pPr>
        <w:pStyle w:val="para"/>
      </w:pPr>
      <w:r w:rsidRPr="00F074E5">
        <w:tab/>
        <w:t xml:space="preserve">After the test, no sharp or rough edges likely to increase the danger or severity of injuries of the occupants shall be present. </w:t>
      </w:r>
      <w:r w:rsidRPr="00F074E5">
        <w:rPr>
          <w:lang w:val="en-US"/>
        </w:rPr>
        <w:t xml:space="preserve"> In case of dama</w:t>
      </w:r>
      <w:r>
        <w:rPr>
          <w:lang w:val="en-US"/>
        </w:rPr>
        <w:t>ge to a safety-</w:t>
      </w:r>
      <w:r w:rsidRPr="00F074E5">
        <w:rPr>
          <w:lang w:val="en-US"/>
        </w:rPr>
        <w:t>belt retractor, it shall be verified that the retractor is locked already or that it can be locked by a manual pull out of the strap.</w:t>
      </w:r>
      <w:r w:rsidRPr="00F074E5">
        <w:t>"</w:t>
      </w:r>
    </w:p>
    <w:p w:rsidR="00F074E5" w:rsidRPr="00F074E5" w:rsidRDefault="00F074E5" w:rsidP="00F074E5">
      <w:pPr>
        <w:suppressAutoHyphens w:val="0"/>
        <w:spacing w:after="120" w:line="276" w:lineRule="auto"/>
        <w:ind w:left="2250" w:right="1134" w:hanging="1106"/>
        <w:jc w:val="both"/>
        <w:rPr>
          <w:rFonts w:eastAsia="Calibri"/>
          <w:lang w:val="en-US"/>
        </w:rPr>
      </w:pPr>
      <w:r w:rsidRPr="00F074E5">
        <w:rPr>
          <w:rFonts w:eastAsia="Calibri"/>
          <w:i/>
          <w:lang w:val="en-US"/>
        </w:rPr>
        <w:t>Paragraph 7</w:t>
      </w:r>
      <w:r w:rsidRPr="00F074E5">
        <w:rPr>
          <w:rFonts w:eastAsia="Calibri"/>
          <w:lang w:val="en-US"/>
        </w:rPr>
        <w:t>, amend to read:</w:t>
      </w:r>
    </w:p>
    <w:p w:rsidR="00F074E5" w:rsidRPr="00A6603F" w:rsidRDefault="00F074E5" w:rsidP="00F074E5">
      <w:pPr>
        <w:pStyle w:val="HChG"/>
        <w:rPr>
          <w:bCs/>
        </w:rPr>
      </w:pPr>
      <w:r w:rsidRPr="00F074E5">
        <w:rPr>
          <w:rFonts w:eastAsia="Calibri"/>
          <w:b w:val="0"/>
          <w:lang w:val="en-US"/>
        </w:rPr>
        <w:tab/>
      </w:r>
      <w:r w:rsidRPr="00F074E5">
        <w:rPr>
          <w:rFonts w:eastAsia="Calibri"/>
          <w:b w:val="0"/>
          <w:lang w:val="en-US"/>
        </w:rPr>
        <w:tab/>
        <w:t>"</w:t>
      </w:r>
      <w:r w:rsidRPr="00A6603F">
        <w:rPr>
          <w:bCs/>
        </w:rPr>
        <w:t>7.</w:t>
      </w:r>
      <w:r w:rsidRPr="00A6603F">
        <w:rPr>
          <w:bCs/>
        </w:rPr>
        <w:tab/>
      </w:r>
      <w:r w:rsidRPr="00A6603F">
        <w:rPr>
          <w:bCs/>
        </w:rPr>
        <w:tab/>
        <w:t>Conformity of production</w:t>
      </w:r>
    </w:p>
    <w:p w:rsidR="00F074E5" w:rsidRPr="00F074E5" w:rsidRDefault="00F074E5" w:rsidP="00F074E5">
      <w:pPr>
        <w:suppressAutoHyphens w:val="0"/>
        <w:spacing w:after="120" w:line="276" w:lineRule="auto"/>
        <w:ind w:left="2250" w:right="1134" w:hanging="1106"/>
        <w:jc w:val="both"/>
        <w:rPr>
          <w:rFonts w:eastAsia="Calibri"/>
          <w:lang w:val="en-US"/>
        </w:rPr>
      </w:pPr>
      <w:r w:rsidRPr="00F074E5">
        <w:rPr>
          <w:rFonts w:eastAsia="Calibri"/>
          <w:lang w:val="en-US"/>
        </w:rPr>
        <w:tab/>
        <w:t>The conformity of production procedures shall comply with those set out in the Agreement, (Schedule 1</w:t>
      </w:r>
      <w:r w:rsidR="002C6791">
        <w:rPr>
          <w:rFonts w:eastAsia="Calibri"/>
          <w:lang w:val="en-US"/>
        </w:rPr>
        <w:t>,</w:t>
      </w:r>
      <w:r w:rsidRPr="00F074E5">
        <w:rPr>
          <w:rFonts w:eastAsia="Calibri"/>
          <w:lang w:val="en-US"/>
        </w:rPr>
        <w:t xml:space="preserve"> E/ECE/TRANS/505/Rev.3), with the following requirements:"</w:t>
      </w:r>
    </w:p>
    <w:p w:rsidR="00F074E5" w:rsidRPr="00F074E5" w:rsidRDefault="00F074E5" w:rsidP="00F074E5">
      <w:pPr>
        <w:suppressAutoHyphens w:val="0"/>
        <w:spacing w:after="120" w:line="276" w:lineRule="auto"/>
        <w:ind w:left="2250" w:right="1134" w:hanging="1106"/>
        <w:jc w:val="both"/>
        <w:rPr>
          <w:rFonts w:eastAsia="Calibri"/>
          <w:lang w:val="en-US"/>
        </w:rPr>
      </w:pPr>
      <w:r w:rsidRPr="00F074E5">
        <w:rPr>
          <w:i/>
        </w:rPr>
        <w:t>Insert new paragraphs 13.12. to 13.12.5.</w:t>
      </w:r>
      <w:r w:rsidRPr="00F074E5">
        <w:t>, to read:</w:t>
      </w:r>
    </w:p>
    <w:p w:rsidR="00F074E5" w:rsidRPr="00646FF6" w:rsidRDefault="00F074E5" w:rsidP="00F074E5">
      <w:pPr>
        <w:suppressAutoHyphens w:val="0"/>
        <w:spacing w:after="120" w:line="276" w:lineRule="auto"/>
        <w:ind w:left="2250" w:right="1134" w:hanging="1106"/>
        <w:jc w:val="both"/>
      </w:pPr>
      <w:r w:rsidRPr="00F074E5">
        <w:t>"13.12.</w:t>
      </w:r>
      <w:r w:rsidRPr="00F074E5">
        <w:rPr>
          <w:rFonts w:hint="eastAsia"/>
        </w:rPr>
        <w:tab/>
      </w:r>
      <w:r w:rsidRPr="00F074E5">
        <w:t>As from the official date of entry into force of the 09 series of amendments, no Contracting Party applying this Regulation shall refuse to grant or refuse to ac</w:t>
      </w:r>
      <w:r w:rsidRPr="00646FF6">
        <w:t>cept type approvals under this Regulation as amended by the 09 series of amendments.</w:t>
      </w:r>
    </w:p>
    <w:p w:rsidR="00F074E5" w:rsidRPr="00646FF6" w:rsidRDefault="00F074E5" w:rsidP="00F074E5">
      <w:pPr>
        <w:suppressAutoHyphens w:val="0"/>
        <w:spacing w:after="120" w:line="276" w:lineRule="auto"/>
        <w:ind w:left="2250" w:right="1134" w:hanging="1106"/>
        <w:jc w:val="both"/>
      </w:pPr>
      <w:r w:rsidRPr="00646FF6">
        <w:t>13.12.1.</w:t>
      </w:r>
      <w:r w:rsidRPr="00646FF6">
        <w:rPr>
          <w:rFonts w:hint="eastAsia"/>
        </w:rPr>
        <w:tab/>
      </w:r>
      <w:r w:rsidRPr="00646FF6">
        <w:t>As from 1 September 2020, Contracting Parties applying this Regulation shall not be obliged to accept type approvals to the preceding series of amendments that were first issued on or after 1 September 2020.</w:t>
      </w:r>
    </w:p>
    <w:p w:rsidR="00F074E5" w:rsidRPr="00646FF6" w:rsidRDefault="00F074E5" w:rsidP="00F074E5">
      <w:pPr>
        <w:suppressAutoHyphens w:val="0"/>
        <w:spacing w:after="120" w:line="276" w:lineRule="auto"/>
        <w:ind w:left="2250" w:right="1134" w:hanging="1106"/>
        <w:jc w:val="both"/>
      </w:pPr>
      <w:r w:rsidRPr="00646FF6">
        <w:t>13.12.2.</w:t>
      </w:r>
      <w:r w:rsidRPr="00646FF6">
        <w:rPr>
          <w:rFonts w:hint="eastAsia"/>
        </w:rPr>
        <w:tab/>
      </w:r>
      <w:r w:rsidRPr="00646FF6">
        <w:t>Until 1 September 2022, Contracting Parties applying this Regulation shall accept type</w:t>
      </w:r>
      <w:r w:rsidR="00646FF6" w:rsidRPr="00646FF6">
        <w:t xml:space="preserve"> </w:t>
      </w:r>
      <w:r w:rsidRPr="00646FF6">
        <w:t>approvals to the preceding series of amendments that were first issued before 1 September 2020.</w:t>
      </w:r>
    </w:p>
    <w:p w:rsidR="00F074E5" w:rsidRPr="00646FF6" w:rsidRDefault="00F074E5" w:rsidP="00F074E5">
      <w:pPr>
        <w:suppressAutoHyphens w:val="0"/>
        <w:spacing w:after="120" w:line="276" w:lineRule="auto"/>
        <w:ind w:left="2250" w:right="1134" w:hanging="1106"/>
        <w:jc w:val="both"/>
      </w:pPr>
      <w:r w:rsidRPr="00646FF6">
        <w:t>13.12.3.</w:t>
      </w:r>
      <w:r w:rsidRPr="00646FF6">
        <w:rPr>
          <w:rFonts w:hint="eastAsia"/>
        </w:rPr>
        <w:tab/>
      </w:r>
      <w:r w:rsidRPr="00646FF6">
        <w:t>As from 1 September 2022, Contracting Parties applying this Regulation shall not be obliged to accept type</w:t>
      </w:r>
      <w:r w:rsidR="00646FF6" w:rsidRPr="00646FF6">
        <w:t xml:space="preserve"> </w:t>
      </w:r>
      <w:r w:rsidRPr="00646FF6">
        <w:t xml:space="preserve">approvals issued to the preceding series of amendments to this Regulation. </w:t>
      </w:r>
    </w:p>
    <w:p w:rsidR="00F074E5" w:rsidRPr="00646FF6" w:rsidRDefault="00F074E5" w:rsidP="00F074E5">
      <w:pPr>
        <w:suppressAutoHyphens w:val="0"/>
        <w:spacing w:after="120" w:line="276" w:lineRule="auto"/>
        <w:ind w:left="2250" w:right="1134" w:hanging="1106"/>
        <w:jc w:val="both"/>
      </w:pPr>
      <w:r w:rsidRPr="00646FF6">
        <w:t>13.12.4.</w:t>
      </w:r>
      <w:r w:rsidRPr="00646FF6">
        <w:rPr>
          <w:rFonts w:hint="eastAsia"/>
        </w:rPr>
        <w:tab/>
      </w:r>
      <w:r w:rsidRPr="00646FF6">
        <w:t>Notwithstanding paragraph 13.12.3., Contracting Parties applying th</w:t>
      </w:r>
      <w:r w:rsidR="00646FF6" w:rsidRPr="00646FF6">
        <w:t>is</w:t>
      </w:r>
      <w:r w:rsidRPr="00646FF6">
        <w:t xml:space="preserve"> Regulation shall continue to accept type-approvals to the</w:t>
      </w:r>
      <w:r w:rsidRPr="00F074E5">
        <w:t xml:space="preserve"> preceding series of amendments to </w:t>
      </w:r>
      <w:r w:rsidR="00646FF6" w:rsidRPr="00646FF6">
        <w:t>this</w:t>
      </w:r>
      <w:r w:rsidRPr="00646FF6">
        <w:t xml:space="preserve"> Regulation, for vehicles which are not affected by the changes introduced by the 09 series of amendments.</w:t>
      </w:r>
    </w:p>
    <w:p w:rsidR="00F074E5" w:rsidRPr="00F074E5" w:rsidRDefault="00F074E5" w:rsidP="00F074E5">
      <w:pPr>
        <w:suppressAutoHyphens w:val="0"/>
        <w:spacing w:after="120" w:line="276" w:lineRule="auto"/>
        <w:ind w:left="2250" w:right="1134" w:hanging="1106"/>
        <w:jc w:val="both"/>
      </w:pPr>
      <w:r w:rsidRPr="00646FF6">
        <w:lastRenderedPageBreak/>
        <w:t>13.12.5.</w:t>
      </w:r>
      <w:r w:rsidRPr="00646FF6">
        <w:tab/>
        <w:t>Contracting Parties applying this Regulation shall not refuse to grant type</w:t>
      </w:r>
      <w:r w:rsidR="00646FF6" w:rsidRPr="00646FF6">
        <w:t xml:space="preserve"> </w:t>
      </w:r>
      <w:r w:rsidRPr="00646FF6">
        <w:t>approvals accord</w:t>
      </w:r>
      <w:r w:rsidRPr="00F074E5">
        <w:t>ing to any preceding series of amendments to this Regulation or extensions thereof."</w:t>
      </w:r>
    </w:p>
    <w:p w:rsidR="00F074E5" w:rsidRPr="00F074E5" w:rsidRDefault="00F074E5" w:rsidP="00F074E5">
      <w:pPr>
        <w:suppressAutoHyphens w:val="0"/>
        <w:spacing w:after="120" w:line="276" w:lineRule="auto"/>
        <w:ind w:left="2250" w:right="1134" w:hanging="1106"/>
        <w:jc w:val="both"/>
        <w:rPr>
          <w:rFonts w:eastAsia="Calibri"/>
          <w:lang w:val="en-US"/>
        </w:rPr>
      </w:pPr>
      <w:r w:rsidRPr="00F074E5">
        <w:rPr>
          <w:rFonts w:eastAsia="Calibri"/>
          <w:i/>
          <w:lang w:val="en-US"/>
        </w:rPr>
        <w:t>Annex 2</w:t>
      </w:r>
      <w:r w:rsidRPr="00F074E5">
        <w:rPr>
          <w:rFonts w:eastAsia="Calibri"/>
          <w:lang w:val="en-US"/>
        </w:rPr>
        <w:t>, amend to read:</w:t>
      </w:r>
    </w:p>
    <w:p w:rsidR="00F074E5" w:rsidRPr="00F074E5" w:rsidRDefault="00F074E5" w:rsidP="00F074E5">
      <w:pPr>
        <w:pStyle w:val="SingleTxtG"/>
        <w:spacing w:after="0"/>
      </w:pPr>
      <w:r w:rsidRPr="00F074E5">
        <w:t>"Model A</w:t>
      </w:r>
    </w:p>
    <w:p w:rsidR="00F074E5" w:rsidRPr="00F074E5" w:rsidRDefault="00F074E5" w:rsidP="00F074E5">
      <w:pPr>
        <w:pStyle w:val="Heading1"/>
        <w:spacing w:after="240"/>
      </w:pPr>
      <w:r w:rsidRPr="00F074E5">
        <w:t>…</w:t>
      </w:r>
    </w:p>
    <w:p w:rsidR="00F074E5" w:rsidRPr="00F074E5" w:rsidRDefault="00F074E5" w:rsidP="00F074E5">
      <w:pPr>
        <w:tabs>
          <w:tab w:val="left" w:pos="7100"/>
        </w:tabs>
        <w:ind w:left="851"/>
        <w:jc w:val="center"/>
      </w:pPr>
      <w:r w:rsidRPr="00F074E5">
        <w:rPr>
          <w:noProof/>
          <w:lang w:eastAsia="zh-CN"/>
        </w:rPr>
        <w:drawing>
          <wp:inline distT="0" distB="0" distL="0" distR="0" wp14:anchorId="00824CA2" wp14:editId="21C28073">
            <wp:extent cx="4659630" cy="951230"/>
            <wp:effectExtent l="0" t="0" r="762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9630" cy="951230"/>
                    </a:xfrm>
                    <a:prstGeom prst="rect">
                      <a:avLst/>
                    </a:prstGeom>
                    <a:noFill/>
                    <a:ln>
                      <a:noFill/>
                    </a:ln>
                  </pic:spPr>
                </pic:pic>
              </a:graphicData>
            </a:graphic>
          </wp:inline>
        </w:drawing>
      </w:r>
    </w:p>
    <w:p w:rsidR="00F074E5" w:rsidRPr="00F074E5" w:rsidRDefault="00F074E5" w:rsidP="00F074E5">
      <w:pPr>
        <w:tabs>
          <w:tab w:val="left" w:pos="7100"/>
        </w:tabs>
        <w:ind w:left="1134"/>
        <w:jc w:val="center"/>
      </w:pPr>
      <w:r w:rsidRPr="00F074E5">
        <w:tab/>
        <w:t>a = 8 mm min.</w:t>
      </w:r>
    </w:p>
    <w:p w:rsidR="00F074E5" w:rsidRPr="00F074E5" w:rsidRDefault="00F074E5" w:rsidP="00F074E5">
      <w:pPr>
        <w:pStyle w:val="SingleTxtG"/>
      </w:pPr>
    </w:p>
    <w:p w:rsidR="00F074E5" w:rsidRPr="00F074E5" w:rsidRDefault="00F074E5" w:rsidP="00F074E5">
      <w:pPr>
        <w:pStyle w:val="SingleTxtG"/>
      </w:pPr>
      <w:r w:rsidRPr="00F074E5">
        <w:tab/>
        <w:t>The above approval mark … approval number 092439. The first two digits of the approval number indicate that the Regulation already contained the 09 series of …</w:t>
      </w:r>
    </w:p>
    <w:p w:rsidR="00F074E5" w:rsidRPr="00F074E5" w:rsidRDefault="00F074E5" w:rsidP="00F074E5">
      <w:pPr>
        <w:pStyle w:val="SingleTxtG"/>
        <w:spacing w:after="0"/>
      </w:pPr>
      <w:r w:rsidRPr="00F074E5">
        <w:t>Model B</w:t>
      </w:r>
    </w:p>
    <w:p w:rsidR="00F074E5" w:rsidRPr="00F074E5" w:rsidRDefault="00F074E5" w:rsidP="00F074E5">
      <w:pPr>
        <w:pStyle w:val="Heading1"/>
        <w:spacing w:after="240"/>
      </w:pPr>
      <w:r w:rsidRPr="00F074E5">
        <w:t>…</w:t>
      </w:r>
    </w:p>
    <w:p w:rsidR="00F074E5" w:rsidRPr="00F074E5" w:rsidRDefault="00F074E5" w:rsidP="00F074E5">
      <w:pPr>
        <w:pStyle w:val="SingleTxtG"/>
      </w:pPr>
      <w:r w:rsidRPr="00F074E5">
        <w:rPr>
          <w:noProof/>
          <w:lang w:eastAsia="zh-CN"/>
        </w:rPr>
        <w:drawing>
          <wp:inline distT="0" distB="0" distL="0" distR="0" wp14:anchorId="3DC68BF4" wp14:editId="04F3DC42">
            <wp:extent cx="4594225" cy="9874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4225" cy="987425"/>
                    </a:xfrm>
                    <a:prstGeom prst="rect">
                      <a:avLst/>
                    </a:prstGeom>
                    <a:noFill/>
                    <a:ln>
                      <a:noFill/>
                    </a:ln>
                  </pic:spPr>
                </pic:pic>
              </a:graphicData>
            </a:graphic>
          </wp:inline>
        </w:drawing>
      </w:r>
    </w:p>
    <w:p w:rsidR="00F074E5" w:rsidRPr="00F074E5" w:rsidRDefault="00F074E5" w:rsidP="00F074E5">
      <w:pPr>
        <w:tabs>
          <w:tab w:val="left" w:pos="7100"/>
        </w:tabs>
      </w:pPr>
      <w:r w:rsidRPr="00F074E5">
        <w:tab/>
        <w:t>a = 8 mm min.</w:t>
      </w:r>
    </w:p>
    <w:p w:rsidR="00F074E5" w:rsidRPr="00F074E5" w:rsidRDefault="00F074E5" w:rsidP="00F074E5">
      <w:pPr>
        <w:pStyle w:val="SingleTxtG"/>
        <w:spacing w:before="120"/>
      </w:pPr>
      <w:r w:rsidRPr="00F074E5">
        <w:tab/>
        <w:t>The above approval mark … approval number 092439. The first two digits of the approval number indicate that the Regulation already contained the 09 series of amendments at the time of approval.</w:t>
      </w:r>
    </w:p>
    <w:p w:rsidR="00F074E5" w:rsidRPr="00F074E5" w:rsidRDefault="00F074E5" w:rsidP="00F074E5">
      <w:pPr>
        <w:pStyle w:val="SingleTxtG"/>
        <w:keepNext/>
        <w:keepLines/>
        <w:spacing w:after="0"/>
      </w:pPr>
      <w:r w:rsidRPr="00F074E5">
        <w:t>Model C</w:t>
      </w:r>
    </w:p>
    <w:p w:rsidR="00F074E5" w:rsidRPr="00F074E5" w:rsidRDefault="00F074E5" w:rsidP="00F074E5">
      <w:pPr>
        <w:keepNext/>
        <w:keepLines/>
        <w:spacing w:after="240"/>
        <w:ind w:left="1134"/>
      </w:pPr>
      <w:r w:rsidRPr="00F074E5">
        <w:t>…</w:t>
      </w:r>
    </w:p>
    <w:p w:rsidR="00F074E5" w:rsidRPr="00F074E5" w:rsidRDefault="00F074E5" w:rsidP="00F074E5">
      <w:pPr>
        <w:keepNext/>
        <w:keepLines/>
        <w:ind w:left="1134"/>
      </w:pPr>
      <w:r w:rsidRPr="00F074E5">
        <w:rPr>
          <w:noProof/>
          <w:lang w:eastAsia="zh-CN"/>
        </w:rPr>
        <w:drawing>
          <wp:inline distT="0" distB="0" distL="0" distR="0" wp14:anchorId="1A558C39" wp14:editId="5EF11BAE">
            <wp:extent cx="5391150" cy="104584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1045845"/>
                    </a:xfrm>
                    <a:prstGeom prst="rect">
                      <a:avLst/>
                    </a:prstGeom>
                    <a:noFill/>
                    <a:ln>
                      <a:noFill/>
                    </a:ln>
                  </pic:spPr>
                </pic:pic>
              </a:graphicData>
            </a:graphic>
          </wp:inline>
        </w:drawing>
      </w:r>
    </w:p>
    <w:p w:rsidR="00F074E5" w:rsidRPr="00F074E5" w:rsidRDefault="00F074E5" w:rsidP="00F074E5">
      <w:pPr>
        <w:keepNext/>
        <w:keepLines/>
        <w:tabs>
          <w:tab w:val="left" w:pos="7088"/>
        </w:tabs>
        <w:ind w:left="1134"/>
      </w:pPr>
      <w:r w:rsidRPr="00F074E5">
        <w:tab/>
        <w:t>a = 8 mm min.</w:t>
      </w:r>
    </w:p>
    <w:p w:rsidR="00F074E5" w:rsidRPr="00F074E5" w:rsidRDefault="00F074E5" w:rsidP="00F074E5">
      <w:pPr>
        <w:keepNext/>
        <w:keepLines/>
        <w:tabs>
          <w:tab w:val="left" w:pos="7088"/>
        </w:tabs>
        <w:ind w:left="1134"/>
      </w:pPr>
    </w:p>
    <w:p w:rsidR="00F074E5" w:rsidRPr="00F074E5" w:rsidRDefault="00F074E5" w:rsidP="00F074E5">
      <w:pPr>
        <w:pStyle w:val="SingleTxtG"/>
      </w:pPr>
      <w:r w:rsidRPr="00F074E5">
        <w:t>…</w:t>
      </w:r>
    </w:p>
    <w:p w:rsidR="00F074E5" w:rsidRPr="00F074E5" w:rsidRDefault="00F074E5" w:rsidP="00F074E5">
      <w:pPr>
        <w:pStyle w:val="SingleTxtG"/>
      </w:pPr>
      <w:r w:rsidRPr="00F074E5">
        <w:tab/>
        <w:t xml:space="preserve">The approval numbers indicate that … included the 09 series of amendments but </w:t>
      </w:r>
      <w:r w:rsidR="00E1044A">
        <w:t xml:space="preserve">UN </w:t>
      </w:r>
      <w:r w:rsidRPr="00F074E5">
        <w:t>Regulation No. 33 was still in its original form. ...</w:t>
      </w:r>
    </w:p>
    <w:p w:rsidR="00F074E5" w:rsidRPr="00F074E5" w:rsidRDefault="00F074E5" w:rsidP="00F074E5">
      <w:pPr>
        <w:pStyle w:val="SingleTxtG"/>
        <w:spacing w:after="0"/>
      </w:pPr>
      <w:r w:rsidRPr="00F074E5">
        <w:t>Model D</w:t>
      </w:r>
    </w:p>
    <w:p w:rsidR="00F074E5" w:rsidRPr="00F074E5" w:rsidRDefault="00F074E5" w:rsidP="00F074E5">
      <w:pPr>
        <w:pStyle w:val="Heading1"/>
        <w:spacing w:after="240"/>
      </w:pPr>
      <w:r w:rsidRPr="00F074E5">
        <w:t>…</w:t>
      </w:r>
    </w:p>
    <w:p w:rsidR="00F074E5" w:rsidRPr="00F074E5" w:rsidRDefault="00F074E5" w:rsidP="00F074E5">
      <w:pPr>
        <w:ind w:left="1134"/>
      </w:pPr>
      <w:r w:rsidRPr="00F074E5">
        <w:rPr>
          <w:rFonts w:cs="Courier New"/>
          <w:noProof/>
          <w:szCs w:val="18"/>
          <w:lang w:eastAsia="zh-CN"/>
        </w:rPr>
        <w:lastRenderedPageBreak/>
        <w:drawing>
          <wp:inline distT="0" distB="0" distL="0" distR="0" wp14:anchorId="62BFCC28" wp14:editId="73081496">
            <wp:extent cx="5332730" cy="965835"/>
            <wp:effectExtent l="0" t="0" r="127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2730" cy="965835"/>
                    </a:xfrm>
                    <a:prstGeom prst="rect">
                      <a:avLst/>
                    </a:prstGeom>
                    <a:noFill/>
                    <a:ln>
                      <a:noFill/>
                    </a:ln>
                  </pic:spPr>
                </pic:pic>
              </a:graphicData>
            </a:graphic>
          </wp:inline>
        </w:drawing>
      </w:r>
    </w:p>
    <w:p w:rsidR="00F074E5" w:rsidRPr="00F074E5" w:rsidRDefault="00F074E5" w:rsidP="00F074E5">
      <w:pPr>
        <w:tabs>
          <w:tab w:val="left" w:pos="7088"/>
        </w:tabs>
        <w:ind w:left="1134"/>
      </w:pPr>
      <w:r w:rsidRPr="00F074E5">
        <w:tab/>
        <w:t>a = 8 mm min.</w:t>
      </w:r>
    </w:p>
    <w:p w:rsidR="00F074E5" w:rsidRPr="00F074E5" w:rsidRDefault="00F074E5" w:rsidP="00F074E5">
      <w:pPr>
        <w:ind w:left="1134"/>
      </w:pPr>
    </w:p>
    <w:p w:rsidR="00F074E5" w:rsidRPr="00F074E5" w:rsidRDefault="00F074E5" w:rsidP="00F074E5">
      <w:pPr>
        <w:pStyle w:val="SingleTxtG"/>
        <w:ind w:firstLine="567"/>
      </w:pPr>
      <w:r w:rsidRPr="00F074E5">
        <w:t xml:space="preserve">The above approval mark … included the 09 series of amendments but </w:t>
      </w:r>
      <w:r w:rsidR="00E1044A">
        <w:t xml:space="preserve">UN </w:t>
      </w:r>
      <w:r w:rsidRPr="00F074E5">
        <w:t>Regulation No. 33 was still in its original form."</w:t>
      </w:r>
    </w:p>
    <w:p w:rsidR="00F074E5" w:rsidRPr="00F074E5" w:rsidRDefault="00F074E5" w:rsidP="00F074E5">
      <w:pPr>
        <w:spacing w:after="120"/>
        <w:ind w:left="1170" w:right="1025"/>
        <w:jc w:val="both"/>
        <w:rPr>
          <w:i/>
          <w:lang w:val="en-US" w:eastAsia="ar-SA"/>
        </w:rPr>
      </w:pPr>
      <w:r w:rsidRPr="00F074E5">
        <w:rPr>
          <w:i/>
          <w:lang w:val="en-US" w:eastAsia="ar-SA"/>
        </w:rPr>
        <w:t xml:space="preserve">Annex 9, insert </w:t>
      </w:r>
      <w:r w:rsidR="002C6791">
        <w:rPr>
          <w:i/>
          <w:lang w:val="en-US" w:eastAsia="ar-SA"/>
        </w:rPr>
        <w:t xml:space="preserve">a </w:t>
      </w:r>
      <w:r w:rsidRPr="00F074E5">
        <w:rPr>
          <w:i/>
          <w:lang w:val="en-US" w:eastAsia="ar-SA"/>
        </w:rPr>
        <w:t>new paragraph 2.1.1.7.</w:t>
      </w:r>
      <w:r w:rsidRPr="00F074E5">
        <w:rPr>
          <w:lang w:val="en-US" w:eastAsia="ar-SA"/>
        </w:rPr>
        <w:t>, to read:</w:t>
      </w:r>
    </w:p>
    <w:p w:rsidR="00F074E5" w:rsidRPr="00F074E5" w:rsidRDefault="00F074E5" w:rsidP="00F074E5">
      <w:pPr>
        <w:pStyle w:val="para"/>
      </w:pPr>
      <w:r w:rsidRPr="00F074E5">
        <w:t>"2.1.1.7.</w:t>
      </w:r>
      <w:r w:rsidRPr="00F074E5">
        <w:tab/>
        <w:t>All seating positions of the seat row under test shall be fitted with all components of its safety-belt providing the restraining function that are</w:t>
      </w:r>
      <w:r>
        <w:t xml:space="preserve"> part of the seat.</w:t>
      </w:r>
      <w:r w:rsidRPr="00F074E5">
        <w:t xml:space="preserve">" </w:t>
      </w:r>
    </w:p>
    <w:p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2C6791">
      <w:headerReference w:type="even" r:id="rId13"/>
      <w:headerReference w:type="default" r:id="rId14"/>
      <w:footerReference w:type="even" r:id="rId15"/>
      <w:footerReference w:type="default" r:id="rId16"/>
      <w:footerReference w:type="first" r:id="rId17"/>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5E4" w:rsidRDefault="008405E4"/>
  </w:endnote>
  <w:endnote w:type="continuationSeparator" w:id="0">
    <w:p w:rsidR="008405E4" w:rsidRDefault="008405E4"/>
  </w:endnote>
  <w:endnote w:type="continuationNotice" w:id="1">
    <w:p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791" w:rsidRPr="002C6791" w:rsidRDefault="002C6791" w:rsidP="002C6791">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791" w:rsidRPr="002C6791" w:rsidRDefault="002C6791" w:rsidP="002C6791">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5E4" w:rsidRPr="009A2D3C" w:rsidRDefault="008405E4" w:rsidP="00962893">
    <w:pPr>
      <w:pStyle w:val="Footer"/>
      <w:tabs>
        <w:tab w:val="right" w:pos="9638"/>
      </w:tabs>
      <w:rPr>
        <w:b/>
        <w:noProof/>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5E4" w:rsidRPr="000B175B" w:rsidRDefault="008405E4" w:rsidP="000B175B">
      <w:pPr>
        <w:tabs>
          <w:tab w:val="right" w:pos="2155"/>
        </w:tabs>
        <w:spacing w:after="80"/>
        <w:ind w:left="680"/>
        <w:rPr>
          <w:u w:val="single"/>
        </w:rPr>
      </w:pPr>
      <w:r>
        <w:rPr>
          <w:u w:val="single"/>
        </w:rPr>
        <w:tab/>
      </w:r>
    </w:p>
  </w:footnote>
  <w:footnote w:type="continuationSeparator" w:id="0">
    <w:p w:rsidR="008405E4" w:rsidRPr="00FC68B7" w:rsidRDefault="008405E4" w:rsidP="00FC68B7">
      <w:pPr>
        <w:tabs>
          <w:tab w:val="left" w:pos="2155"/>
        </w:tabs>
        <w:spacing w:after="80"/>
        <w:ind w:left="680"/>
        <w:rPr>
          <w:u w:val="single"/>
        </w:rPr>
      </w:pPr>
      <w:r>
        <w:rPr>
          <w:u w:val="single"/>
        </w:rPr>
        <w:tab/>
      </w:r>
    </w:p>
  </w:footnote>
  <w:footnote w:type="continuationNotice" w:id="1">
    <w:p w:rsidR="008405E4" w:rsidRDefault="008405E4"/>
  </w:footnote>
  <w:footnote w:id="2">
    <w:p w:rsidR="008405E4" w:rsidRPr="00706101" w:rsidRDefault="008405E4" w:rsidP="007D0E25">
      <w:pPr>
        <w:pStyle w:val="FootnoteText"/>
      </w:pPr>
      <w:r w:rsidRPr="00A90EA8">
        <w:tab/>
      </w:r>
      <w:r w:rsidRPr="00DE7053">
        <w:rPr>
          <w:rStyle w:val="FootnoteReference"/>
          <w:sz w:val="20"/>
          <w:lang w:val="en-US"/>
        </w:rPr>
        <w:t>*</w:t>
      </w:r>
      <w:r w:rsidRPr="002232AF">
        <w:rPr>
          <w:sz w:val="20"/>
          <w:lang w:val="en-US"/>
        </w:rPr>
        <w:tab/>
      </w:r>
      <w:r w:rsidR="002C6791" w:rsidRPr="002C6791">
        <w:rPr>
          <w:szCs w:val="18"/>
          <w:lang w:val="en-US"/>
        </w:rPr>
        <w:t xml:space="preserve">In accordance with the </w:t>
      </w:r>
      <w:proofErr w:type="spellStart"/>
      <w:r w:rsidR="002C6791" w:rsidRPr="002C6791">
        <w:rPr>
          <w:szCs w:val="18"/>
          <w:lang w:val="en-US"/>
        </w:rPr>
        <w:t>programme</w:t>
      </w:r>
      <w:proofErr w:type="spellEnd"/>
      <w:r w:rsidR="002C6791" w:rsidRPr="002C6791">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791" w:rsidRDefault="002C6791" w:rsidP="002C6791">
    <w:pPr>
      <w:pStyle w:val="Header"/>
      <w:tabs>
        <w:tab w:val="left" w:pos="2705"/>
        <w:tab w:val="left" w:pos="2755"/>
      </w:tabs>
    </w:pPr>
    <w:r>
      <w:t>ECE/TRANS/WP.29/2018/142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5CA" w:rsidRPr="00A225B5" w:rsidRDefault="008765CA" w:rsidP="006552F2">
    <w:pPr>
      <w:pStyle w:val="Header"/>
      <w:jc w:val="right"/>
      <w:rPr>
        <w:lang w:val="it-IT"/>
      </w:rPr>
    </w:pPr>
    <w:r>
      <w:t>ECE/TRANS/WP.29/2018/1</w:t>
    </w:r>
    <w:r w:rsidR="00380D73">
      <w:t>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33AC0236"/>
    <w:multiLevelType w:val="hybridMultilevel"/>
    <w:tmpl w:val="F14E013C"/>
    <w:lvl w:ilvl="0" w:tplc="1256DA58">
      <w:start w:val="1"/>
      <w:numFmt w:val="decimal"/>
      <w:lvlText w:val="%1."/>
      <w:lvlJc w:val="left"/>
      <w:pPr>
        <w:ind w:left="6654" w:hanging="1125"/>
      </w:pPr>
      <w:rPr>
        <w:rFonts w:hint="default"/>
      </w:rPr>
    </w:lvl>
    <w:lvl w:ilvl="1" w:tplc="04070019" w:tentative="1">
      <w:start w:val="1"/>
      <w:numFmt w:val="lowerLetter"/>
      <w:lvlText w:val="%2."/>
      <w:lvlJc w:val="left"/>
      <w:pPr>
        <w:ind w:left="6609" w:hanging="360"/>
      </w:pPr>
    </w:lvl>
    <w:lvl w:ilvl="2" w:tplc="0407001B" w:tentative="1">
      <w:start w:val="1"/>
      <w:numFmt w:val="lowerRoman"/>
      <w:lvlText w:val="%3."/>
      <w:lvlJc w:val="right"/>
      <w:pPr>
        <w:ind w:left="7329" w:hanging="180"/>
      </w:pPr>
    </w:lvl>
    <w:lvl w:ilvl="3" w:tplc="0407000F" w:tentative="1">
      <w:start w:val="1"/>
      <w:numFmt w:val="decimal"/>
      <w:lvlText w:val="%4."/>
      <w:lvlJc w:val="left"/>
      <w:pPr>
        <w:ind w:left="8049" w:hanging="360"/>
      </w:pPr>
    </w:lvl>
    <w:lvl w:ilvl="4" w:tplc="04070019" w:tentative="1">
      <w:start w:val="1"/>
      <w:numFmt w:val="lowerLetter"/>
      <w:lvlText w:val="%5."/>
      <w:lvlJc w:val="left"/>
      <w:pPr>
        <w:ind w:left="8769" w:hanging="360"/>
      </w:pPr>
    </w:lvl>
    <w:lvl w:ilvl="5" w:tplc="0407001B" w:tentative="1">
      <w:start w:val="1"/>
      <w:numFmt w:val="lowerRoman"/>
      <w:lvlText w:val="%6."/>
      <w:lvlJc w:val="right"/>
      <w:pPr>
        <w:ind w:left="9489" w:hanging="180"/>
      </w:pPr>
    </w:lvl>
    <w:lvl w:ilvl="6" w:tplc="0407000F" w:tentative="1">
      <w:start w:val="1"/>
      <w:numFmt w:val="decimal"/>
      <w:lvlText w:val="%7."/>
      <w:lvlJc w:val="left"/>
      <w:pPr>
        <w:ind w:left="10209" w:hanging="360"/>
      </w:pPr>
    </w:lvl>
    <w:lvl w:ilvl="7" w:tplc="04070019" w:tentative="1">
      <w:start w:val="1"/>
      <w:numFmt w:val="lowerLetter"/>
      <w:lvlText w:val="%8."/>
      <w:lvlJc w:val="left"/>
      <w:pPr>
        <w:ind w:left="10929" w:hanging="360"/>
      </w:pPr>
    </w:lvl>
    <w:lvl w:ilvl="8" w:tplc="0407001B" w:tentative="1">
      <w:start w:val="1"/>
      <w:numFmt w:val="lowerRoman"/>
      <w:lvlText w:val="%9."/>
      <w:lvlJc w:val="right"/>
      <w:pPr>
        <w:ind w:left="11649" w:hanging="180"/>
      </w:pPr>
    </w:lvl>
  </w:abstractNum>
  <w:abstractNum w:abstractNumId="6"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7"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9"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3"/>
  </w:num>
  <w:num w:numId="6">
    <w:abstractNumId w:val="8"/>
  </w:num>
  <w:num w:numId="7">
    <w:abstractNumId w:val="6"/>
  </w:num>
  <w:num w:numId="8">
    <w:abstractNumId w:val="4"/>
  </w:num>
  <w:num w:numId="9">
    <w:abstractNumId w:val="2"/>
  </w:num>
  <w:num w:numId="10">
    <w:abstractNumId w:val="7"/>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577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0748A"/>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575F"/>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64DB"/>
    <w:rsid w:val="00077522"/>
    <w:rsid w:val="00077682"/>
    <w:rsid w:val="00081935"/>
    <w:rsid w:val="0008231E"/>
    <w:rsid w:val="00082AB4"/>
    <w:rsid w:val="000839E4"/>
    <w:rsid w:val="00084C60"/>
    <w:rsid w:val="000872E8"/>
    <w:rsid w:val="00090A93"/>
    <w:rsid w:val="000916EC"/>
    <w:rsid w:val="000931C0"/>
    <w:rsid w:val="000936F0"/>
    <w:rsid w:val="00097B82"/>
    <w:rsid w:val="000A08CD"/>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5FBB"/>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230"/>
    <w:rsid w:val="001A2258"/>
    <w:rsid w:val="001A460E"/>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3A95"/>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1028"/>
    <w:rsid w:val="002549F5"/>
    <w:rsid w:val="00260EAD"/>
    <w:rsid w:val="0026160C"/>
    <w:rsid w:val="00262166"/>
    <w:rsid w:val="0026278A"/>
    <w:rsid w:val="00263F82"/>
    <w:rsid w:val="00272E60"/>
    <w:rsid w:val="00273DB4"/>
    <w:rsid w:val="002765E7"/>
    <w:rsid w:val="00280870"/>
    <w:rsid w:val="00280DE4"/>
    <w:rsid w:val="002826F7"/>
    <w:rsid w:val="00282868"/>
    <w:rsid w:val="00285167"/>
    <w:rsid w:val="00286C96"/>
    <w:rsid w:val="0029026C"/>
    <w:rsid w:val="0029081B"/>
    <w:rsid w:val="002A063B"/>
    <w:rsid w:val="002A0721"/>
    <w:rsid w:val="002A1589"/>
    <w:rsid w:val="002A2838"/>
    <w:rsid w:val="002A3D2B"/>
    <w:rsid w:val="002A6577"/>
    <w:rsid w:val="002B11C3"/>
    <w:rsid w:val="002B177A"/>
    <w:rsid w:val="002B2961"/>
    <w:rsid w:val="002B6797"/>
    <w:rsid w:val="002C1C92"/>
    <w:rsid w:val="002C4C96"/>
    <w:rsid w:val="002C52C8"/>
    <w:rsid w:val="002C6791"/>
    <w:rsid w:val="002C6C33"/>
    <w:rsid w:val="002D1BD1"/>
    <w:rsid w:val="002E10E5"/>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097B"/>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1FCD"/>
    <w:rsid w:val="00364B61"/>
    <w:rsid w:val="00364DC9"/>
    <w:rsid w:val="0036751E"/>
    <w:rsid w:val="00373A8D"/>
    <w:rsid w:val="00373FA4"/>
    <w:rsid w:val="00376BE8"/>
    <w:rsid w:val="003777C9"/>
    <w:rsid w:val="00380D73"/>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9ED"/>
    <w:rsid w:val="003C2CC4"/>
    <w:rsid w:val="003C2D71"/>
    <w:rsid w:val="003C3794"/>
    <w:rsid w:val="003C3936"/>
    <w:rsid w:val="003C4646"/>
    <w:rsid w:val="003D2EF2"/>
    <w:rsid w:val="003D4B23"/>
    <w:rsid w:val="003D6BDF"/>
    <w:rsid w:val="003E29DF"/>
    <w:rsid w:val="003E2F28"/>
    <w:rsid w:val="003E3C91"/>
    <w:rsid w:val="003E7311"/>
    <w:rsid w:val="003F0FBD"/>
    <w:rsid w:val="003F142C"/>
    <w:rsid w:val="003F182D"/>
    <w:rsid w:val="003F1ED3"/>
    <w:rsid w:val="003F2B37"/>
    <w:rsid w:val="003F34F8"/>
    <w:rsid w:val="003F398C"/>
    <w:rsid w:val="003F3B2F"/>
    <w:rsid w:val="003F43A4"/>
    <w:rsid w:val="004063E3"/>
    <w:rsid w:val="00411E7B"/>
    <w:rsid w:val="004146C1"/>
    <w:rsid w:val="00415BB2"/>
    <w:rsid w:val="00415D21"/>
    <w:rsid w:val="00421CCB"/>
    <w:rsid w:val="0042206C"/>
    <w:rsid w:val="00426CCB"/>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66033"/>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2555"/>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56FD"/>
    <w:rsid w:val="00576FE5"/>
    <w:rsid w:val="005801C8"/>
    <w:rsid w:val="005802E0"/>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6027"/>
    <w:rsid w:val="00611FC4"/>
    <w:rsid w:val="00612227"/>
    <w:rsid w:val="006139CB"/>
    <w:rsid w:val="006143F4"/>
    <w:rsid w:val="006176FB"/>
    <w:rsid w:val="006215AF"/>
    <w:rsid w:val="006219FD"/>
    <w:rsid w:val="006224DD"/>
    <w:rsid w:val="00623637"/>
    <w:rsid w:val="00627ED0"/>
    <w:rsid w:val="006303E9"/>
    <w:rsid w:val="00631DF4"/>
    <w:rsid w:val="00632C4C"/>
    <w:rsid w:val="00634F10"/>
    <w:rsid w:val="006361D1"/>
    <w:rsid w:val="00636348"/>
    <w:rsid w:val="00636553"/>
    <w:rsid w:val="00640B26"/>
    <w:rsid w:val="00643805"/>
    <w:rsid w:val="00644961"/>
    <w:rsid w:val="00646FF6"/>
    <w:rsid w:val="00653474"/>
    <w:rsid w:val="006552F2"/>
    <w:rsid w:val="00656071"/>
    <w:rsid w:val="006600E7"/>
    <w:rsid w:val="0066120A"/>
    <w:rsid w:val="006632AF"/>
    <w:rsid w:val="0066460A"/>
    <w:rsid w:val="0066501A"/>
    <w:rsid w:val="00665595"/>
    <w:rsid w:val="00671536"/>
    <w:rsid w:val="00674C0A"/>
    <w:rsid w:val="00676015"/>
    <w:rsid w:val="00676762"/>
    <w:rsid w:val="006805A5"/>
    <w:rsid w:val="00682F4C"/>
    <w:rsid w:val="00690FDF"/>
    <w:rsid w:val="006919E3"/>
    <w:rsid w:val="00694912"/>
    <w:rsid w:val="006A2320"/>
    <w:rsid w:val="006A2A9E"/>
    <w:rsid w:val="006A2C36"/>
    <w:rsid w:val="006A365F"/>
    <w:rsid w:val="006A4406"/>
    <w:rsid w:val="006A47F4"/>
    <w:rsid w:val="006A7392"/>
    <w:rsid w:val="006A74EB"/>
    <w:rsid w:val="006B3EDB"/>
    <w:rsid w:val="006B4556"/>
    <w:rsid w:val="006B6487"/>
    <w:rsid w:val="006C26A3"/>
    <w:rsid w:val="006C28A8"/>
    <w:rsid w:val="006C32E9"/>
    <w:rsid w:val="006C4CFF"/>
    <w:rsid w:val="006C66D2"/>
    <w:rsid w:val="006C6CC9"/>
    <w:rsid w:val="006D117A"/>
    <w:rsid w:val="006D1DA0"/>
    <w:rsid w:val="006D2DC3"/>
    <w:rsid w:val="006D35B6"/>
    <w:rsid w:val="006D6393"/>
    <w:rsid w:val="006E11BA"/>
    <w:rsid w:val="006E1ECC"/>
    <w:rsid w:val="006E337F"/>
    <w:rsid w:val="006E54B0"/>
    <w:rsid w:val="006E564B"/>
    <w:rsid w:val="006F24F3"/>
    <w:rsid w:val="006F44CE"/>
    <w:rsid w:val="006F6D3A"/>
    <w:rsid w:val="006F6E06"/>
    <w:rsid w:val="007033EF"/>
    <w:rsid w:val="007072D2"/>
    <w:rsid w:val="00710CE9"/>
    <w:rsid w:val="00711536"/>
    <w:rsid w:val="00713F05"/>
    <w:rsid w:val="00714A3B"/>
    <w:rsid w:val="00714D25"/>
    <w:rsid w:val="00715EE9"/>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53"/>
    <w:rsid w:val="00754B74"/>
    <w:rsid w:val="00754FB0"/>
    <w:rsid w:val="0075743E"/>
    <w:rsid w:val="007602F8"/>
    <w:rsid w:val="007635A5"/>
    <w:rsid w:val="00763DEC"/>
    <w:rsid w:val="00765102"/>
    <w:rsid w:val="007674D1"/>
    <w:rsid w:val="00770230"/>
    <w:rsid w:val="00775918"/>
    <w:rsid w:val="00781EE0"/>
    <w:rsid w:val="0078273B"/>
    <w:rsid w:val="007839B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844"/>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50650"/>
    <w:rsid w:val="00852041"/>
    <w:rsid w:val="008570D4"/>
    <w:rsid w:val="0085762C"/>
    <w:rsid w:val="008579D1"/>
    <w:rsid w:val="00860D1C"/>
    <w:rsid w:val="008632BF"/>
    <w:rsid w:val="0086456C"/>
    <w:rsid w:val="0087089B"/>
    <w:rsid w:val="00871FD5"/>
    <w:rsid w:val="008724E6"/>
    <w:rsid w:val="008756B4"/>
    <w:rsid w:val="008765CA"/>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360"/>
    <w:rsid w:val="00983FDA"/>
    <w:rsid w:val="009863F2"/>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4D03"/>
    <w:rsid w:val="009E7B84"/>
    <w:rsid w:val="009F0320"/>
    <w:rsid w:val="009F053A"/>
    <w:rsid w:val="009F09FB"/>
    <w:rsid w:val="009F0A2C"/>
    <w:rsid w:val="009F0B1A"/>
    <w:rsid w:val="009F1AA8"/>
    <w:rsid w:val="009F2E18"/>
    <w:rsid w:val="009F35F8"/>
    <w:rsid w:val="009F3A17"/>
    <w:rsid w:val="009F3BAC"/>
    <w:rsid w:val="009F3CFA"/>
    <w:rsid w:val="009F5FA5"/>
    <w:rsid w:val="00A00039"/>
    <w:rsid w:val="00A00863"/>
    <w:rsid w:val="00A01327"/>
    <w:rsid w:val="00A01FD3"/>
    <w:rsid w:val="00A0271B"/>
    <w:rsid w:val="00A03262"/>
    <w:rsid w:val="00A059D5"/>
    <w:rsid w:val="00A10687"/>
    <w:rsid w:val="00A113BD"/>
    <w:rsid w:val="00A1427D"/>
    <w:rsid w:val="00A2091B"/>
    <w:rsid w:val="00A225B5"/>
    <w:rsid w:val="00A2260A"/>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6603F"/>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478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2572"/>
    <w:rsid w:val="00AE49BC"/>
    <w:rsid w:val="00AE5A64"/>
    <w:rsid w:val="00AE64D9"/>
    <w:rsid w:val="00AE6A7C"/>
    <w:rsid w:val="00AF03E0"/>
    <w:rsid w:val="00AF3403"/>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D6F19"/>
    <w:rsid w:val="00BE4680"/>
    <w:rsid w:val="00BE4F74"/>
    <w:rsid w:val="00BE618E"/>
    <w:rsid w:val="00BF1990"/>
    <w:rsid w:val="00BF46DD"/>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67876"/>
    <w:rsid w:val="00C70582"/>
    <w:rsid w:val="00C711C7"/>
    <w:rsid w:val="00C7344D"/>
    <w:rsid w:val="00C73512"/>
    <w:rsid w:val="00C741C4"/>
    <w:rsid w:val="00C745C3"/>
    <w:rsid w:val="00C76455"/>
    <w:rsid w:val="00C82262"/>
    <w:rsid w:val="00C822C2"/>
    <w:rsid w:val="00C82599"/>
    <w:rsid w:val="00C82D12"/>
    <w:rsid w:val="00C83D92"/>
    <w:rsid w:val="00C87435"/>
    <w:rsid w:val="00C90E44"/>
    <w:rsid w:val="00C91358"/>
    <w:rsid w:val="00C92427"/>
    <w:rsid w:val="00C92DF6"/>
    <w:rsid w:val="00C9367A"/>
    <w:rsid w:val="00C93802"/>
    <w:rsid w:val="00C938B8"/>
    <w:rsid w:val="00C94B79"/>
    <w:rsid w:val="00C95067"/>
    <w:rsid w:val="00C95689"/>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85DBD"/>
    <w:rsid w:val="00D90909"/>
    <w:rsid w:val="00D9260A"/>
    <w:rsid w:val="00D92FAD"/>
    <w:rsid w:val="00D94799"/>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D61F0"/>
    <w:rsid w:val="00DE33F9"/>
    <w:rsid w:val="00DE425B"/>
    <w:rsid w:val="00DE7DB4"/>
    <w:rsid w:val="00DF12F7"/>
    <w:rsid w:val="00DF26CA"/>
    <w:rsid w:val="00E00B6B"/>
    <w:rsid w:val="00E012F6"/>
    <w:rsid w:val="00E02C81"/>
    <w:rsid w:val="00E044BA"/>
    <w:rsid w:val="00E05A8B"/>
    <w:rsid w:val="00E05ABD"/>
    <w:rsid w:val="00E0765C"/>
    <w:rsid w:val="00E1044A"/>
    <w:rsid w:val="00E10FC1"/>
    <w:rsid w:val="00E11582"/>
    <w:rsid w:val="00E130AB"/>
    <w:rsid w:val="00E1354A"/>
    <w:rsid w:val="00E24749"/>
    <w:rsid w:val="00E272DC"/>
    <w:rsid w:val="00E3125A"/>
    <w:rsid w:val="00E32D71"/>
    <w:rsid w:val="00E34F7C"/>
    <w:rsid w:val="00E35822"/>
    <w:rsid w:val="00E3755F"/>
    <w:rsid w:val="00E40F00"/>
    <w:rsid w:val="00E51E43"/>
    <w:rsid w:val="00E54423"/>
    <w:rsid w:val="00E54891"/>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3128"/>
    <w:rsid w:val="00EB3C2B"/>
    <w:rsid w:val="00EB41BB"/>
    <w:rsid w:val="00EB78B7"/>
    <w:rsid w:val="00EC1A89"/>
    <w:rsid w:val="00EC27A2"/>
    <w:rsid w:val="00EC28B5"/>
    <w:rsid w:val="00EC3288"/>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074E5"/>
    <w:rsid w:val="00F1271A"/>
    <w:rsid w:val="00F21970"/>
    <w:rsid w:val="00F253DE"/>
    <w:rsid w:val="00F261FB"/>
    <w:rsid w:val="00F263D2"/>
    <w:rsid w:val="00F27E85"/>
    <w:rsid w:val="00F3413A"/>
    <w:rsid w:val="00F35C55"/>
    <w:rsid w:val="00F36D9B"/>
    <w:rsid w:val="00F377FA"/>
    <w:rsid w:val="00F37DE5"/>
    <w:rsid w:val="00F44C52"/>
    <w:rsid w:val="00F45C0C"/>
    <w:rsid w:val="00F45E6A"/>
    <w:rsid w:val="00F46902"/>
    <w:rsid w:val="00F51A52"/>
    <w:rsid w:val="00F53D78"/>
    <w:rsid w:val="00F53E78"/>
    <w:rsid w:val="00F53EDA"/>
    <w:rsid w:val="00F54786"/>
    <w:rsid w:val="00F558EC"/>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482A"/>
    <w:rsid w:val="00F858C5"/>
    <w:rsid w:val="00F85F34"/>
    <w:rsid w:val="00F86C53"/>
    <w:rsid w:val="00F90427"/>
    <w:rsid w:val="00F91A66"/>
    <w:rsid w:val="00F93F06"/>
    <w:rsid w:val="00F9685E"/>
    <w:rsid w:val="00F96A1D"/>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2BBC"/>
    <w:rsid w:val="00FE449B"/>
    <w:rsid w:val="00FE6E87"/>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5CD447B5-A1CF-49C9-965A-F8064E3B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Fußnotentext"/>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Fußnotentext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Fußnotentext Char1"/>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character" w:customStyle="1" w:styleId="Heading6Char">
    <w:name w:val="Heading 6 Char"/>
    <w:basedOn w:val="DefaultParagraphFont"/>
    <w:link w:val="Heading6"/>
    <w:rsid w:val="00FE6E8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619341934">
      <w:bodyDiv w:val="1"/>
      <w:marLeft w:val="0"/>
      <w:marRight w:val="0"/>
      <w:marTop w:val="0"/>
      <w:marBottom w:val="0"/>
      <w:divBdr>
        <w:top w:val="none" w:sz="0" w:space="0" w:color="auto"/>
        <w:left w:val="none" w:sz="0" w:space="0" w:color="auto"/>
        <w:bottom w:val="none" w:sz="0" w:space="0" w:color="auto"/>
        <w:right w:val="none" w:sz="0" w:space="0" w:color="auto"/>
      </w:divBdr>
    </w:div>
    <w:div w:id="773211867">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899247719">
      <w:bodyDiv w:val="1"/>
      <w:marLeft w:val="0"/>
      <w:marRight w:val="0"/>
      <w:marTop w:val="0"/>
      <w:marBottom w:val="0"/>
      <w:divBdr>
        <w:top w:val="none" w:sz="0" w:space="0" w:color="auto"/>
        <w:left w:val="none" w:sz="0" w:space="0" w:color="auto"/>
        <w:bottom w:val="none" w:sz="0" w:space="0" w:color="auto"/>
        <w:right w:val="none" w:sz="0" w:space="0" w:color="auto"/>
      </w:divBdr>
    </w:div>
    <w:div w:id="1113674412">
      <w:bodyDiv w:val="1"/>
      <w:marLeft w:val="0"/>
      <w:marRight w:val="0"/>
      <w:marTop w:val="0"/>
      <w:marBottom w:val="0"/>
      <w:divBdr>
        <w:top w:val="none" w:sz="0" w:space="0" w:color="auto"/>
        <w:left w:val="none" w:sz="0" w:space="0" w:color="auto"/>
        <w:bottom w:val="none" w:sz="0" w:space="0" w:color="auto"/>
        <w:right w:val="none" w:sz="0" w:space="0" w:color="auto"/>
      </w:divBdr>
    </w:div>
    <w:div w:id="1196194045">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455751810">
      <w:bodyDiv w:val="1"/>
      <w:marLeft w:val="0"/>
      <w:marRight w:val="0"/>
      <w:marTop w:val="0"/>
      <w:marBottom w:val="0"/>
      <w:divBdr>
        <w:top w:val="none" w:sz="0" w:space="0" w:color="auto"/>
        <w:left w:val="none" w:sz="0" w:space="0" w:color="auto"/>
        <w:bottom w:val="none" w:sz="0" w:space="0" w:color="auto"/>
        <w:right w:val="none" w:sz="0" w:space="0" w:color="auto"/>
      </w:divBdr>
    </w:div>
    <w:div w:id="1537891302">
      <w:bodyDiv w:val="1"/>
      <w:marLeft w:val="0"/>
      <w:marRight w:val="0"/>
      <w:marTop w:val="0"/>
      <w:marBottom w:val="0"/>
      <w:divBdr>
        <w:top w:val="none" w:sz="0" w:space="0" w:color="auto"/>
        <w:left w:val="none" w:sz="0" w:space="0" w:color="auto"/>
        <w:bottom w:val="none" w:sz="0" w:space="0" w:color="auto"/>
        <w:right w:val="none" w:sz="0" w:space="0" w:color="auto"/>
      </w:divBdr>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1666350397">
      <w:bodyDiv w:val="1"/>
      <w:marLeft w:val="0"/>
      <w:marRight w:val="0"/>
      <w:marTop w:val="0"/>
      <w:marBottom w:val="0"/>
      <w:divBdr>
        <w:top w:val="none" w:sz="0" w:space="0" w:color="auto"/>
        <w:left w:val="none" w:sz="0" w:space="0" w:color="auto"/>
        <w:bottom w:val="none" w:sz="0" w:space="0" w:color="auto"/>
        <w:right w:val="none" w:sz="0" w:space="0" w:color="auto"/>
      </w:divBdr>
    </w:div>
    <w:div w:id="1796947555">
      <w:bodyDiv w:val="1"/>
      <w:marLeft w:val="0"/>
      <w:marRight w:val="0"/>
      <w:marTop w:val="0"/>
      <w:marBottom w:val="0"/>
      <w:divBdr>
        <w:top w:val="none" w:sz="0" w:space="0" w:color="auto"/>
        <w:left w:val="none" w:sz="0" w:space="0" w:color="auto"/>
        <w:bottom w:val="none" w:sz="0" w:space="0" w:color="auto"/>
        <w:right w:val="none" w:sz="0" w:space="0" w:color="auto"/>
      </w:divBdr>
    </w:div>
    <w:div w:id="1955288263">
      <w:bodyDiv w:val="1"/>
      <w:marLeft w:val="0"/>
      <w:marRight w:val="0"/>
      <w:marTop w:val="0"/>
      <w:marBottom w:val="0"/>
      <w:divBdr>
        <w:top w:val="none" w:sz="0" w:space="0" w:color="auto"/>
        <w:left w:val="none" w:sz="0" w:space="0" w:color="auto"/>
        <w:bottom w:val="none" w:sz="0" w:space="0" w:color="auto"/>
        <w:right w:val="none" w:sz="0" w:space="0" w:color="auto"/>
      </w:divBdr>
    </w:div>
    <w:div w:id="1955363418">
      <w:bodyDiv w:val="1"/>
      <w:marLeft w:val="0"/>
      <w:marRight w:val="0"/>
      <w:marTop w:val="0"/>
      <w:marBottom w:val="0"/>
      <w:divBdr>
        <w:top w:val="none" w:sz="0" w:space="0" w:color="auto"/>
        <w:left w:val="none" w:sz="0" w:space="0" w:color="auto"/>
        <w:bottom w:val="none" w:sz="0" w:space="0" w:color="auto"/>
        <w:right w:val="none" w:sz="0" w:space="0" w:color="auto"/>
      </w:divBdr>
    </w:div>
    <w:div w:id="1962304869">
      <w:bodyDiv w:val="1"/>
      <w:marLeft w:val="0"/>
      <w:marRight w:val="0"/>
      <w:marTop w:val="0"/>
      <w:marBottom w:val="0"/>
      <w:divBdr>
        <w:top w:val="none" w:sz="0" w:space="0" w:color="auto"/>
        <w:left w:val="none" w:sz="0" w:space="0" w:color="auto"/>
        <w:bottom w:val="none" w:sz="0" w:space="0" w:color="auto"/>
        <w:right w:val="none" w:sz="0" w:space="0" w:color="auto"/>
      </w:divBdr>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290D3-66C5-41D2-A7E1-7737884F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5</Pages>
  <Words>1084</Words>
  <Characters>6182</Characters>
  <Application>Microsoft Office Word</Application>
  <DocSecurity>0</DocSecurity>
  <Lines>51</Lines>
  <Paragraphs>14</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7252</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Secretariat</cp:lastModifiedBy>
  <cp:revision>2</cp:revision>
  <cp:lastPrinted>2018-08-02T13:37:00Z</cp:lastPrinted>
  <dcterms:created xsi:type="dcterms:W3CDTF">2018-08-28T10:21:00Z</dcterms:created>
  <dcterms:modified xsi:type="dcterms:W3CDTF">2018-08-28T10:21:00Z</dcterms:modified>
</cp:coreProperties>
</file>