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FD508B">
              <w:t>156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EC337E" w:rsidP="00E044BA">
            <w:pPr>
              <w:spacing w:line="240" w:lineRule="exact"/>
            </w:pPr>
            <w:r>
              <w:t>22</w:t>
            </w:r>
            <w:r w:rsidR="00A96F13" w:rsidRPr="00F60DE1">
              <w:t xml:space="preserve"> </w:t>
            </w:r>
            <w:r w:rsidR="0032097B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1E70BC">
        <w:t>10</w:t>
      </w:r>
      <w:r>
        <w:t>.</w:t>
      </w:r>
      <w:r w:rsidR="00FD508B">
        <w:t>5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</w:t>
      </w:r>
      <w:r w:rsidR="00EC337E">
        <w:rPr>
          <w:b/>
        </w:rPr>
        <w:t>corrigenda</w:t>
      </w:r>
      <w:r w:rsidR="00FE2BBC">
        <w:rPr>
          <w:b/>
        </w:rPr>
        <w:t xml:space="preserve"> to existing </w:t>
      </w:r>
      <w:r w:rsidR="007621A9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</w:t>
      </w:r>
      <w:r w:rsidR="00EC337E">
        <w:rPr>
          <w:b/>
        </w:rPr>
        <w:t>s, if any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96A1D">
        <w:t xml:space="preserve">Proposal </w:t>
      </w:r>
      <w:r w:rsidR="003F182D">
        <w:t xml:space="preserve">for </w:t>
      </w:r>
      <w:r w:rsidR="00FD508B">
        <w:t>Corrigendum 2 to Revision 5</w:t>
      </w:r>
      <w:r w:rsidR="001E70BC">
        <w:t xml:space="preserve"> to </w:t>
      </w:r>
      <w:r w:rsidR="00FE2BBC" w:rsidRPr="00FE2BBC">
        <w:t xml:space="preserve">UN Regulation No. </w:t>
      </w:r>
      <w:r w:rsidR="00FD508B">
        <w:t>14</w:t>
      </w:r>
      <w:r w:rsidR="00FE2BBC" w:rsidRPr="00FE2BBC">
        <w:t xml:space="preserve"> </w:t>
      </w:r>
      <w:r w:rsidR="00F8482A">
        <w:t>(</w:t>
      </w:r>
      <w:r w:rsidR="00FD508B">
        <w:t>Safety-belt anchorages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</w:t>
      </w:r>
      <w:r w:rsidR="004F29DC">
        <w:t>ECE/TRANS/WP.29/GRSP/63, para</w:t>
      </w:r>
      <w:r w:rsidR="00C95689" w:rsidRPr="00DC7873">
        <w:t xml:space="preserve">. </w:t>
      </w:r>
      <w:r w:rsidR="004F29DC">
        <w:t>15</w:t>
      </w:r>
      <w:r w:rsidRPr="008405E4">
        <w:rPr>
          <w:lang w:val="en-US"/>
        </w:rPr>
        <w:t>). It</w:t>
      </w:r>
      <w:r w:rsidR="00361FCD">
        <w:rPr>
          <w:lang w:val="en-US"/>
        </w:rPr>
        <w:t xml:space="preserve"> is ba</w:t>
      </w:r>
      <w:r w:rsidR="00F96A1D">
        <w:rPr>
          <w:lang w:val="en-US"/>
        </w:rPr>
        <w:t>sed</w:t>
      </w:r>
      <w:r w:rsidR="00F3413A">
        <w:rPr>
          <w:lang w:val="en-US"/>
        </w:rPr>
        <w:t xml:space="preserve"> on</w:t>
      </w:r>
      <w:r w:rsidR="00F8482A">
        <w:rPr>
          <w:lang w:val="en-US"/>
        </w:rPr>
        <w:t xml:space="preserve"> </w:t>
      </w:r>
      <w:r w:rsidR="004F29DC">
        <w:t>on ECE/TRANS/WP.29/GRSP/2018/12</w:t>
      </w:r>
      <w:r w:rsidR="00C95689" w:rsidRPr="0087770F">
        <w:t xml:space="preserve">, as </w:t>
      </w:r>
      <w:r w:rsidR="004F29DC">
        <w:t>reproduced in</w:t>
      </w:r>
      <w:r w:rsidR="00C95689" w:rsidRPr="0087770F">
        <w:t xml:space="preserve"> Annex </w:t>
      </w:r>
      <w:r w:rsidR="004F29DC">
        <w:t>IV</w:t>
      </w:r>
      <w:r w:rsidR="00C95689" w:rsidRPr="0087770F">
        <w:t xml:space="preserve"> to the</w:t>
      </w:r>
      <w:r w:rsidR="004F29DC">
        <w:t xml:space="preserve"> report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7621A9" w:rsidRDefault="007621A9" w:rsidP="00361FCD">
      <w:pPr>
        <w:pStyle w:val="HChG"/>
        <w:jc w:val="both"/>
      </w:pPr>
      <w:bookmarkStart w:id="1" w:name="_Toc354410587"/>
      <w:r>
        <w:br w:type="page"/>
      </w:r>
    </w:p>
    <w:p w:rsidR="00962893" w:rsidRPr="00962893" w:rsidRDefault="00860D1C" w:rsidP="00361FCD">
      <w:pPr>
        <w:pStyle w:val="HChG"/>
        <w:jc w:val="both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FD508B">
        <w:t xml:space="preserve">Corrigendum 2 to Revision 5 to </w:t>
      </w:r>
      <w:r w:rsidR="00FD508B" w:rsidRPr="00FE2BBC">
        <w:t xml:space="preserve">UN Regulation No. </w:t>
      </w:r>
      <w:r w:rsidR="00FD508B">
        <w:t>14</w:t>
      </w:r>
      <w:r w:rsidR="00FD508B" w:rsidRPr="00FE2BBC">
        <w:t xml:space="preserve"> </w:t>
      </w:r>
      <w:r w:rsidR="00FD508B">
        <w:t>(Safety-belt anchorages</w:t>
      </w:r>
      <w:r w:rsidR="00FD508B" w:rsidRPr="00FE2BBC">
        <w:t>)</w:t>
      </w:r>
    </w:p>
    <w:bookmarkEnd w:id="2"/>
    <w:p w:rsidR="00FD508B" w:rsidRDefault="00FD508B" w:rsidP="00FD508B">
      <w:pPr>
        <w:pStyle w:val="SingleTxtG"/>
        <w:rPr>
          <w:i/>
        </w:rPr>
      </w:pPr>
      <w:r>
        <w:rPr>
          <w:i/>
        </w:rPr>
        <w:t xml:space="preserve">Annex 5, </w:t>
      </w:r>
    </w:p>
    <w:p w:rsidR="00FD508B" w:rsidRDefault="00FD508B" w:rsidP="00FD508B">
      <w:pPr>
        <w:pStyle w:val="SingleTxtG"/>
      </w:pPr>
      <w:r>
        <w:rPr>
          <w:i/>
        </w:rPr>
        <w:t xml:space="preserve">Figure 1, </w:t>
      </w:r>
      <w:r>
        <w:t>correct to read:</w:t>
      </w:r>
    </w:p>
    <w:p w:rsidR="00FD508B" w:rsidRDefault="00FD508B" w:rsidP="00FD508B">
      <w:pPr>
        <w:pStyle w:val="SingleTxtG"/>
        <w:ind w:left="0"/>
      </w:pPr>
      <w:r>
        <w:rPr>
          <w:i/>
        </w:rPr>
        <w:tab/>
      </w:r>
      <w:r>
        <w:rPr>
          <w:i/>
        </w:rPr>
        <w:tab/>
      </w:r>
      <w:r>
        <w:t>"</w:t>
      </w:r>
    </w:p>
    <w:p w:rsidR="00FD508B" w:rsidRPr="000D1117" w:rsidRDefault="00FD508B" w:rsidP="00FD508B">
      <w:pPr>
        <w:pStyle w:val="SingleTxtG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1063625</wp:posOffset>
                </wp:positionV>
                <wp:extent cx="504825" cy="266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8B" w:rsidRDefault="00FD508B" w:rsidP="00FD508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5.8pt;margin-top:83.75pt;width:3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" filled="f" stroked="f">
                <v:textbox>
                  <w:txbxContent>
                    <w:p w:rsidR="00FD508B" w:rsidRDefault="00FD508B" w:rsidP="00FD508B">
                      <w:pPr>
                        <w:rPr>
                          <w:b/>
                          <w:bCs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CH"/>
                        </w:rPr>
                        <w:t>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>
            <wp:extent cx="17907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117" w:rsidRPr="000D1117">
        <w:rPr>
          <w:iCs/>
        </w:rPr>
        <w:t>All dimensions in millimetres (mm)</w:t>
      </w:r>
      <w:r w:rsidR="000D1117">
        <w:rPr>
          <w:iCs/>
        </w:rPr>
        <w:t>"</w:t>
      </w:r>
    </w:p>
    <w:p w:rsidR="00FD508B" w:rsidRDefault="00FD508B" w:rsidP="000D1117">
      <w:pPr>
        <w:pStyle w:val="SingleTxtG"/>
        <w:spacing w:before="240"/>
      </w:pPr>
      <w:r>
        <w:rPr>
          <w:i/>
        </w:rPr>
        <w:t xml:space="preserve">Figure 1a, </w:t>
      </w:r>
      <w:r>
        <w:t>correct to read:</w:t>
      </w:r>
    </w:p>
    <w:p w:rsidR="00FD508B" w:rsidRDefault="00FD508B" w:rsidP="00FD508B">
      <w:pPr>
        <w:pStyle w:val="SingleTxtG"/>
      </w:pPr>
      <w:r>
        <w:t>"</w:t>
      </w:r>
    </w:p>
    <w:p w:rsidR="00FD508B" w:rsidRDefault="00FD508B" w:rsidP="000D1117">
      <w:pPr>
        <w:pStyle w:val="NormalWeb"/>
        <w:ind w:left="709"/>
      </w:pPr>
      <w:r>
        <w:rPr>
          <w:noProof/>
          <w:lang w:eastAsia="zh-CN"/>
        </w:rPr>
        <w:drawing>
          <wp:inline distT="0" distB="0" distL="0" distR="0">
            <wp:extent cx="33337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89">
        <w:rPr>
          <w:sz w:val="20"/>
          <w:szCs w:val="20"/>
        </w:rPr>
        <w:t xml:space="preserve"> </w:t>
      </w:r>
      <w:r>
        <w:rPr>
          <w:sz w:val="20"/>
          <w:szCs w:val="20"/>
        </w:rPr>
        <w:t>"</w:t>
      </w:r>
    </w:p>
    <w:p w:rsidR="004865D9" w:rsidRPr="009343E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  <w:lang w:val="fr-FR"/>
        </w:rPr>
      </w:pPr>
      <w:r w:rsidRPr="009343E9">
        <w:rPr>
          <w:u w:val="single"/>
          <w:lang w:val="fr-FR"/>
        </w:rPr>
        <w:tab/>
      </w:r>
      <w:r w:rsidRPr="009343E9">
        <w:rPr>
          <w:u w:val="single"/>
          <w:lang w:val="fr-FR"/>
        </w:rPr>
        <w:tab/>
      </w:r>
      <w:r w:rsidRPr="009343E9">
        <w:rPr>
          <w:u w:val="single"/>
          <w:lang w:val="fr-FR"/>
        </w:rPr>
        <w:tab/>
      </w:r>
    </w:p>
    <w:sectPr w:rsidR="004865D9" w:rsidRPr="009343E9" w:rsidSect="007621A9">
      <w:headerReference w:type="even" r:id="rId11"/>
      <w:headerReference w:type="default" r:id="rId12"/>
      <w:footerReference w:type="even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9" w:rsidRPr="007621A9" w:rsidRDefault="007621A9" w:rsidP="007621A9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D0E2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621A9" w:rsidRPr="007621A9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9" w:rsidRDefault="007621A9" w:rsidP="007621A9">
    <w:pPr>
      <w:pStyle w:val="Header"/>
      <w:tabs>
        <w:tab w:val="left" w:pos="2705"/>
        <w:tab w:val="left" w:pos="2755"/>
      </w:tabs>
    </w:pPr>
    <w:r>
      <w:t>ECE/TRANS/WP.29/2018/156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A" w:rsidRPr="00A225B5" w:rsidRDefault="008765CA" w:rsidP="006552F2">
    <w:pPr>
      <w:pStyle w:val="Header"/>
      <w:jc w:val="right"/>
      <w:rPr>
        <w:lang w:val="it-IT"/>
      </w:rPr>
    </w:pPr>
    <w:r>
      <w:t>ECE/TRANS/WP.29/2018/1</w:t>
    </w:r>
    <w:r w:rsidR="00380D73">
      <w:t>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7621A9" w:rsidRDefault="00FE2BBC" w:rsidP="007621A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8A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575F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31E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1117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5FBB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230"/>
    <w:rsid w:val="001A2258"/>
    <w:rsid w:val="001A460E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70BC"/>
    <w:rsid w:val="001F2128"/>
    <w:rsid w:val="001F3C02"/>
    <w:rsid w:val="001F4DF1"/>
    <w:rsid w:val="00203A95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1028"/>
    <w:rsid w:val="002549F5"/>
    <w:rsid w:val="00260EAD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26C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52C8"/>
    <w:rsid w:val="002C6C33"/>
    <w:rsid w:val="002D1BD1"/>
    <w:rsid w:val="002E10E5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097B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1FCD"/>
    <w:rsid w:val="00364B61"/>
    <w:rsid w:val="00364DC9"/>
    <w:rsid w:val="0036751E"/>
    <w:rsid w:val="00373A8D"/>
    <w:rsid w:val="00373FA4"/>
    <w:rsid w:val="00376BE8"/>
    <w:rsid w:val="003777C9"/>
    <w:rsid w:val="00380D73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9ED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311"/>
    <w:rsid w:val="003F0FBD"/>
    <w:rsid w:val="003F142C"/>
    <w:rsid w:val="003F182D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6CCB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2555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29DC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8C4"/>
    <w:rsid w:val="00555BB4"/>
    <w:rsid w:val="005574C0"/>
    <w:rsid w:val="0055778C"/>
    <w:rsid w:val="00563186"/>
    <w:rsid w:val="0057324A"/>
    <w:rsid w:val="005754D5"/>
    <w:rsid w:val="005756FD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2C4C"/>
    <w:rsid w:val="00634F10"/>
    <w:rsid w:val="006361D1"/>
    <w:rsid w:val="00636348"/>
    <w:rsid w:val="00636553"/>
    <w:rsid w:val="00640B26"/>
    <w:rsid w:val="00643805"/>
    <w:rsid w:val="00644961"/>
    <w:rsid w:val="00653474"/>
    <w:rsid w:val="006552F2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4EB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53"/>
    <w:rsid w:val="00754B74"/>
    <w:rsid w:val="00754FB0"/>
    <w:rsid w:val="0075743E"/>
    <w:rsid w:val="007602F8"/>
    <w:rsid w:val="007621A9"/>
    <w:rsid w:val="007635A5"/>
    <w:rsid w:val="00763DEC"/>
    <w:rsid w:val="00765102"/>
    <w:rsid w:val="007674D1"/>
    <w:rsid w:val="00770230"/>
    <w:rsid w:val="00775918"/>
    <w:rsid w:val="00781EE0"/>
    <w:rsid w:val="0078273B"/>
    <w:rsid w:val="007839B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844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62C"/>
    <w:rsid w:val="008579D1"/>
    <w:rsid w:val="00860D1C"/>
    <w:rsid w:val="008632BF"/>
    <w:rsid w:val="0086456C"/>
    <w:rsid w:val="0087089B"/>
    <w:rsid w:val="00871FD5"/>
    <w:rsid w:val="008724E6"/>
    <w:rsid w:val="008756B4"/>
    <w:rsid w:val="008765CA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43E9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360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4D03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1FD3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478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25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6F19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40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0E44"/>
    <w:rsid w:val="00C91358"/>
    <w:rsid w:val="00C92427"/>
    <w:rsid w:val="00C92DF6"/>
    <w:rsid w:val="00C9367A"/>
    <w:rsid w:val="00C93802"/>
    <w:rsid w:val="00C938B8"/>
    <w:rsid w:val="00C94B79"/>
    <w:rsid w:val="00C95067"/>
    <w:rsid w:val="00C95689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85DBD"/>
    <w:rsid w:val="00D90909"/>
    <w:rsid w:val="00D9260A"/>
    <w:rsid w:val="00D92FAD"/>
    <w:rsid w:val="00D94799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4989"/>
    <w:rsid w:val="00DC6E09"/>
    <w:rsid w:val="00DD37EE"/>
    <w:rsid w:val="00DD61F0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8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337E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413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8EC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482A"/>
    <w:rsid w:val="00F858C5"/>
    <w:rsid w:val="00F85F34"/>
    <w:rsid w:val="00F86C53"/>
    <w:rsid w:val="00F90427"/>
    <w:rsid w:val="00F91A66"/>
    <w:rsid w:val="00F93F06"/>
    <w:rsid w:val="00F9483D"/>
    <w:rsid w:val="00F9685E"/>
    <w:rsid w:val="00F96A1D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508B"/>
    <w:rsid w:val="00FD6D5C"/>
    <w:rsid w:val="00FD7BF6"/>
    <w:rsid w:val="00FE0212"/>
    <w:rsid w:val="00FE1A48"/>
    <w:rsid w:val="00FE2BBC"/>
    <w:rsid w:val="00FE449B"/>
    <w:rsid w:val="00FE6E87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5CD447B5-A1CF-49C9-965A-F8064E3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,Fußnotentext Char1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FE6E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7A84-5991-43FD-AC3A-7C2F4545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1174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2018-08-22T17:19:00Z</dcterms:created>
  <dcterms:modified xsi:type="dcterms:W3CDTF">2018-08-22T17:19:00Z</dcterms:modified>
</cp:coreProperties>
</file>