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C7134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5C7134" w:rsidRDefault="00F35BAF" w:rsidP="00164F4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5C7134" w:rsidRDefault="00F35BAF" w:rsidP="00C97039">
            <w:pPr>
              <w:spacing w:after="80" w:line="300" w:lineRule="exact"/>
              <w:rPr>
                <w:sz w:val="28"/>
              </w:rPr>
            </w:pPr>
            <w:r w:rsidRPr="005C7134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5C7134" w:rsidRDefault="00164F41" w:rsidP="00164F41">
            <w:pPr>
              <w:jc w:val="right"/>
            </w:pPr>
            <w:r w:rsidRPr="005C7134">
              <w:rPr>
                <w:sz w:val="40"/>
              </w:rPr>
              <w:t>ECE</w:t>
            </w:r>
            <w:r w:rsidRPr="005C7134">
              <w:t>/TRANS/WP.29/GRSG/2018/9</w:t>
            </w:r>
          </w:p>
        </w:tc>
      </w:tr>
      <w:tr w:rsidR="00F35BAF" w:rsidRPr="005C7134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C7134" w:rsidRDefault="00F35BAF" w:rsidP="00C97039">
            <w:pPr>
              <w:spacing w:before="120"/>
              <w:jc w:val="center"/>
            </w:pPr>
            <w:r w:rsidRPr="005C7134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5C7134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C7134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C7134" w:rsidRDefault="00164F41" w:rsidP="00C97039">
            <w:pPr>
              <w:spacing w:before="240"/>
            </w:pPr>
            <w:r w:rsidRPr="005C7134">
              <w:t>Distr. générale</w:t>
            </w:r>
          </w:p>
          <w:p w:rsidR="00164F41" w:rsidRPr="005C7134" w:rsidRDefault="00164F41" w:rsidP="00164F41">
            <w:pPr>
              <w:spacing w:line="240" w:lineRule="exact"/>
            </w:pPr>
            <w:r w:rsidRPr="005C7134">
              <w:t>24 janvier 2018</w:t>
            </w:r>
          </w:p>
          <w:p w:rsidR="00164F41" w:rsidRPr="005C7134" w:rsidRDefault="00164F41" w:rsidP="00164F41">
            <w:pPr>
              <w:spacing w:line="240" w:lineRule="exact"/>
            </w:pPr>
            <w:r w:rsidRPr="005C7134">
              <w:t>Français</w:t>
            </w:r>
          </w:p>
          <w:p w:rsidR="00164F41" w:rsidRPr="005C7134" w:rsidRDefault="00164F41" w:rsidP="00164F41">
            <w:pPr>
              <w:spacing w:line="240" w:lineRule="exact"/>
            </w:pPr>
            <w:r w:rsidRPr="005C7134">
              <w:t>Original : anglais/français</w:t>
            </w:r>
          </w:p>
        </w:tc>
      </w:tr>
    </w:tbl>
    <w:p w:rsidR="007F20FA" w:rsidRPr="005C7134" w:rsidRDefault="007F20FA" w:rsidP="007F20FA">
      <w:pPr>
        <w:spacing w:before="120"/>
        <w:rPr>
          <w:b/>
          <w:sz w:val="28"/>
          <w:szCs w:val="28"/>
        </w:rPr>
      </w:pPr>
      <w:r w:rsidRPr="005C7134">
        <w:rPr>
          <w:b/>
          <w:sz w:val="28"/>
          <w:szCs w:val="28"/>
        </w:rPr>
        <w:t>Commission économique pour l</w:t>
      </w:r>
      <w:r w:rsidR="004D14F4">
        <w:rPr>
          <w:b/>
          <w:sz w:val="28"/>
          <w:szCs w:val="28"/>
        </w:rPr>
        <w:t>’</w:t>
      </w:r>
      <w:r w:rsidRPr="005C7134">
        <w:rPr>
          <w:b/>
          <w:sz w:val="28"/>
          <w:szCs w:val="28"/>
        </w:rPr>
        <w:t>Europe</w:t>
      </w:r>
    </w:p>
    <w:p w:rsidR="007F20FA" w:rsidRPr="005C7134" w:rsidRDefault="007F20FA" w:rsidP="007F20FA">
      <w:pPr>
        <w:spacing w:before="120"/>
        <w:rPr>
          <w:sz w:val="28"/>
          <w:szCs w:val="28"/>
        </w:rPr>
      </w:pPr>
      <w:r w:rsidRPr="005C7134">
        <w:rPr>
          <w:sz w:val="28"/>
          <w:szCs w:val="28"/>
        </w:rPr>
        <w:t>Comité des transports intérieurs</w:t>
      </w:r>
    </w:p>
    <w:p w:rsidR="00164F41" w:rsidRPr="005C7134" w:rsidRDefault="00164F41" w:rsidP="00AF0CB5">
      <w:pPr>
        <w:spacing w:before="120"/>
        <w:rPr>
          <w:b/>
          <w:sz w:val="24"/>
          <w:szCs w:val="24"/>
        </w:rPr>
      </w:pPr>
      <w:r w:rsidRPr="005C7134">
        <w:rPr>
          <w:b/>
          <w:sz w:val="24"/>
          <w:szCs w:val="24"/>
        </w:rPr>
        <w:t>Forum mondial de l</w:t>
      </w:r>
      <w:r w:rsidR="004D14F4" w:rsidRPr="004D14F4">
        <w:rPr>
          <w:rStyle w:val="FootnoteReference"/>
          <w:b/>
          <w:sz w:val="24"/>
          <w:szCs w:val="24"/>
          <w:vertAlign w:val="baseline"/>
        </w:rPr>
        <w:t>’</w:t>
      </w:r>
      <w:r w:rsidRPr="005C7134">
        <w:rPr>
          <w:b/>
          <w:sz w:val="24"/>
          <w:szCs w:val="24"/>
        </w:rPr>
        <w:t>harmonisation</w:t>
      </w:r>
      <w:r w:rsidR="00A82EE9" w:rsidRPr="005C7134">
        <w:rPr>
          <w:b/>
          <w:sz w:val="24"/>
          <w:szCs w:val="24"/>
        </w:rPr>
        <w:t xml:space="preserve"> </w:t>
      </w:r>
      <w:r w:rsidRPr="005C7134">
        <w:rPr>
          <w:b/>
          <w:sz w:val="24"/>
          <w:szCs w:val="24"/>
        </w:rPr>
        <w:br/>
        <w:t>des Règlements concernant les véhicules</w:t>
      </w:r>
    </w:p>
    <w:p w:rsidR="00164F41" w:rsidRPr="005C7134" w:rsidRDefault="00164F41" w:rsidP="00257168">
      <w:pPr>
        <w:spacing w:before="120" w:after="120" w:line="240" w:lineRule="exact"/>
        <w:rPr>
          <w:b/>
        </w:rPr>
      </w:pPr>
      <w:r w:rsidRPr="005C7134">
        <w:rPr>
          <w:b/>
        </w:rPr>
        <w:t>Groupe de travail des dispositions générales de sécurité</w:t>
      </w:r>
    </w:p>
    <w:p w:rsidR="003A139F" w:rsidRPr="005C7134" w:rsidRDefault="00A170F0" w:rsidP="00164F41">
      <w:pPr>
        <w:spacing w:line="240" w:lineRule="exact"/>
        <w:rPr>
          <w:b/>
        </w:rPr>
      </w:pPr>
      <w:r w:rsidRPr="005C7134">
        <w:rPr>
          <w:b/>
        </w:rPr>
        <w:t>1</w:t>
      </w:r>
      <w:r w:rsidR="00D33E8D">
        <w:rPr>
          <w:b/>
        </w:rPr>
        <w:t>1</w:t>
      </w:r>
      <w:r w:rsidRPr="005C7134">
        <w:rPr>
          <w:b/>
        </w:rPr>
        <w:t>4</w:t>
      </w:r>
      <w:r w:rsidRPr="005C7134">
        <w:rPr>
          <w:b/>
          <w:vertAlign w:val="superscript"/>
        </w:rPr>
        <w:t>e</w:t>
      </w:r>
      <w:r w:rsidRPr="005C7134">
        <w:rPr>
          <w:b/>
        </w:rPr>
        <w:t xml:space="preserve"> session</w:t>
      </w:r>
    </w:p>
    <w:p w:rsidR="003A139F" w:rsidRPr="005C7134" w:rsidRDefault="00A170F0" w:rsidP="00164F41">
      <w:pPr>
        <w:spacing w:line="240" w:lineRule="exact"/>
      </w:pPr>
      <w:r w:rsidRPr="005C7134">
        <w:t>Genève, 9-13 avril 2018</w:t>
      </w:r>
    </w:p>
    <w:p w:rsidR="003A139F" w:rsidRPr="005C7134" w:rsidRDefault="00A170F0" w:rsidP="00164F41">
      <w:pPr>
        <w:spacing w:line="240" w:lineRule="exact"/>
      </w:pPr>
      <w:r w:rsidRPr="005C7134">
        <w:t>Point 5 a) de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ordre du jour provisoire</w:t>
      </w:r>
    </w:p>
    <w:p w:rsidR="003A139F" w:rsidRPr="005C7134" w:rsidRDefault="00A170F0" w:rsidP="00164F41">
      <w:pPr>
        <w:spacing w:line="240" w:lineRule="exact"/>
        <w:rPr>
          <w:b/>
        </w:rPr>
      </w:pPr>
      <w:r w:rsidRPr="005C7134">
        <w:rPr>
          <w:b/>
        </w:rPr>
        <w:t xml:space="preserve">Sensibilisation à la </w:t>
      </w:r>
      <w:r w:rsidR="005C7134" w:rsidRPr="005C7134">
        <w:rPr>
          <w:b/>
        </w:rPr>
        <w:t>proximit</w:t>
      </w:r>
      <w:r w:rsidR="004D14F4">
        <w:rPr>
          <w:b/>
        </w:rPr>
        <w:t>é</w:t>
      </w:r>
      <w:r w:rsidRPr="005C7134">
        <w:rPr>
          <w:b/>
        </w:rPr>
        <w:t xml:space="preserve">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rPr>
          <w:b/>
        </w:rPr>
        <w:t xml:space="preserve">usagers de la route </w:t>
      </w:r>
      <w:r w:rsidR="005C7134" w:rsidRPr="005C7134">
        <w:rPr>
          <w:b/>
        </w:rPr>
        <w:t>vulnérables</w:t>
      </w:r>
      <w:r w:rsidRPr="005C7134">
        <w:rPr>
          <w:b/>
        </w:rPr>
        <w:t> :</w:t>
      </w:r>
      <w:r w:rsidR="00164F41" w:rsidRPr="005C7134">
        <w:rPr>
          <w:b/>
        </w:rPr>
        <w:t xml:space="preserve"> </w:t>
      </w:r>
      <w:r w:rsidR="00164F41" w:rsidRPr="005C7134">
        <w:rPr>
          <w:b/>
        </w:rPr>
        <w:br/>
      </w:r>
      <w:r w:rsidRPr="005C7134">
        <w:rPr>
          <w:b/>
        </w:rPr>
        <w:t xml:space="preserve">Règlement </w:t>
      </w:r>
      <w:r w:rsidR="00A82EE9" w:rsidRPr="005C7134">
        <w:rPr>
          <w:rFonts w:eastAsia="MS Mincho"/>
          <w:b/>
          <w:szCs w:val="22"/>
        </w:rPr>
        <w:t>n</w:t>
      </w:r>
      <w:r w:rsidR="00A82EE9" w:rsidRPr="005C7134">
        <w:rPr>
          <w:rFonts w:eastAsia="MS Mincho"/>
          <w:b/>
          <w:szCs w:val="22"/>
          <w:vertAlign w:val="superscript"/>
        </w:rPr>
        <w:t>o</w:t>
      </w:r>
      <w:r w:rsidR="00A82EE9" w:rsidRPr="005C7134">
        <w:rPr>
          <w:b/>
        </w:rPr>
        <w:t> </w:t>
      </w:r>
      <w:r w:rsidRPr="005C7134">
        <w:rPr>
          <w:b/>
        </w:rPr>
        <w:t>46 (Systèmes de vision indirecte)</w:t>
      </w:r>
    </w:p>
    <w:p w:rsidR="003A139F" w:rsidRPr="005C7134" w:rsidRDefault="00A170F0" w:rsidP="00164F41">
      <w:pPr>
        <w:pStyle w:val="HChG"/>
      </w:pPr>
      <w:r w:rsidRPr="005C7134">
        <w:tab/>
      </w:r>
      <w:r w:rsidRPr="005C7134">
        <w:tab/>
        <w:t>Proposition de complément 6 à la série 04 d</w:t>
      </w:r>
      <w:r w:rsidR="004D14F4" w:rsidRPr="004D14F4">
        <w:rPr>
          <w:rStyle w:val="FootnoteReference"/>
          <w:sz w:val="28"/>
          <w:szCs w:val="28"/>
          <w:vertAlign w:val="baseline"/>
        </w:rPr>
        <w:t>’</w:t>
      </w:r>
      <w:r w:rsidRPr="005C7134">
        <w:t xml:space="preserve">amendements </w:t>
      </w:r>
      <w:r w:rsidR="00A82EE9" w:rsidRPr="005C7134">
        <w:br/>
      </w:r>
      <w:r w:rsidRPr="005C7134">
        <w:t xml:space="preserve">au Règlement </w:t>
      </w:r>
      <w:r w:rsidR="00A82EE9" w:rsidRPr="005C7134">
        <w:rPr>
          <w:rFonts w:eastAsia="MS Mincho"/>
          <w:szCs w:val="22"/>
        </w:rPr>
        <w:t>n</w:t>
      </w:r>
      <w:r w:rsidR="00A82EE9" w:rsidRPr="005C7134">
        <w:rPr>
          <w:rFonts w:eastAsia="MS Mincho"/>
          <w:szCs w:val="22"/>
          <w:vertAlign w:val="superscript"/>
        </w:rPr>
        <w:t>o</w:t>
      </w:r>
      <w:r w:rsidR="00A82EE9" w:rsidRPr="005C7134">
        <w:t> </w:t>
      </w:r>
      <w:r w:rsidRPr="005C7134">
        <w:t>46 (Systèmes de vision indirecte)</w:t>
      </w:r>
    </w:p>
    <w:p w:rsidR="003A139F" w:rsidRPr="005C7134" w:rsidRDefault="00164F41" w:rsidP="00164F41">
      <w:pPr>
        <w:pStyle w:val="H1G"/>
        <w:rPr>
          <w:vertAlign w:val="superscript"/>
        </w:rPr>
      </w:pPr>
      <w:r w:rsidRPr="005C7134">
        <w:tab/>
      </w:r>
      <w:r w:rsidRPr="005C7134">
        <w:tab/>
      </w:r>
      <w:r w:rsidR="00A170F0" w:rsidRPr="005C7134">
        <w:t>Communication de l</w:t>
      </w:r>
      <w:r w:rsidR="004D14F4" w:rsidRPr="004D14F4">
        <w:rPr>
          <w:rStyle w:val="FootnoteReference"/>
          <w:sz w:val="24"/>
          <w:szCs w:val="24"/>
          <w:vertAlign w:val="baseline"/>
        </w:rPr>
        <w:t>’</w:t>
      </w:r>
      <w:r w:rsidR="00A170F0" w:rsidRPr="005C7134">
        <w:t>expert de l</w:t>
      </w:r>
      <w:r w:rsidR="004D14F4" w:rsidRPr="004D14F4">
        <w:rPr>
          <w:rStyle w:val="FootnoteReference"/>
          <w:sz w:val="24"/>
          <w:szCs w:val="24"/>
          <w:vertAlign w:val="baseline"/>
        </w:rPr>
        <w:t>’</w:t>
      </w:r>
      <w:r w:rsidR="00A170F0" w:rsidRPr="005C7134">
        <w:t xml:space="preserve">Organisation internationale </w:t>
      </w:r>
      <w:r w:rsidR="00A82EE9" w:rsidRPr="005C7134">
        <w:br/>
      </w:r>
      <w:r w:rsidR="00A170F0" w:rsidRPr="005C7134">
        <w:t>des constructeurs d</w:t>
      </w:r>
      <w:r w:rsidR="004D14F4" w:rsidRPr="004D14F4">
        <w:rPr>
          <w:rStyle w:val="FootnoteReference"/>
          <w:sz w:val="24"/>
          <w:szCs w:val="24"/>
          <w:vertAlign w:val="baseline"/>
        </w:rPr>
        <w:t>’</w:t>
      </w:r>
      <w:r w:rsidR="00A170F0" w:rsidRPr="005C7134">
        <w:t>automobiles</w:t>
      </w:r>
      <w:r w:rsidRPr="005C597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A139F" w:rsidRPr="005C7134" w:rsidRDefault="00A170F0" w:rsidP="00164F41">
      <w:pPr>
        <w:pStyle w:val="SingleTxtG"/>
        <w:ind w:firstLine="567"/>
      </w:pPr>
      <w:r w:rsidRPr="005C7134">
        <w:t>Le texte ci-après a été établi par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expert de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Organisation internationale des constructeurs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automobiles (OICA) dans le but de préciser les prescriptions relatives aux surimpressions des systèmes à caméra et moniteur conformément à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esprit des décisions prises par le groupe informel chargé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étudier ces systèmes. Il est fondé sur le document informel GRSG-113-17-Rev.1, lequel a été présenté à la 113</w:t>
      </w:r>
      <w:r w:rsidRPr="005C7134">
        <w:rPr>
          <w:vertAlign w:val="superscript"/>
        </w:rPr>
        <w:t>e</w:t>
      </w:r>
      <w:r w:rsidRPr="005C7134">
        <w:t xml:space="preserve"> session du Groupe de travail des dispositions générales de sécurité (GRSG) (voir le rapport ECE/TRANS/WP.29/GRSG/92, par. 24). Les modifications qu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il est proposé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 xml:space="preserve">apporter au texte actuel du Règlement </w:t>
      </w:r>
      <w:r w:rsidR="00A82EE9" w:rsidRPr="005C7134">
        <w:rPr>
          <w:rFonts w:eastAsia="MS Mincho"/>
          <w:szCs w:val="22"/>
        </w:rPr>
        <w:t>n</w:t>
      </w:r>
      <w:r w:rsidR="00A82EE9" w:rsidRPr="005C7134">
        <w:rPr>
          <w:rFonts w:eastAsia="MS Mincho"/>
          <w:szCs w:val="22"/>
          <w:vertAlign w:val="superscript"/>
        </w:rPr>
        <w:t>o</w:t>
      </w:r>
      <w:r w:rsidR="00A82EE9" w:rsidRPr="005C7134">
        <w:t> </w:t>
      </w:r>
      <w:r w:rsidR="00D33E8D">
        <w:t>46</w:t>
      </w:r>
      <w:r w:rsidRPr="005C7134">
        <w:t xml:space="preserve"> figurent en caractères gras pour les ajouts.</w:t>
      </w:r>
    </w:p>
    <w:p w:rsidR="003A139F" w:rsidRPr="005C7134" w:rsidRDefault="00A170F0" w:rsidP="00164F41">
      <w:pPr>
        <w:pStyle w:val="HChG"/>
      </w:pPr>
      <w:r w:rsidRPr="005C7134">
        <w:br w:type="page"/>
      </w:r>
      <w:r w:rsidR="00164F41" w:rsidRPr="005C7134">
        <w:lastRenderedPageBreak/>
        <w:tab/>
      </w:r>
      <w:r w:rsidRPr="005C7134">
        <w:t>I.</w:t>
      </w:r>
      <w:r w:rsidRPr="005C7134">
        <w:tab/>
        <w:t>Proposition</w:t>
      </w:r>
    </w:p>
    <w:p w:rsidR="003A139F" w:rsidRPr="005C7134" w:rsidRDefault="00A170F0" w:rsidP="00164F41">
      <w:pPr>
        <w:pStyle w:val="SingleTxtG"/>
      </w:pPr>
      <w:r w:rsidRPr="005C7134">
        <w:rPr>
          <w:i/>
        </w:rPr>
        <w:t>Version anglaise, paragraphe 16.1.1.3</w:t>
      </w:r>
      <w:r w:rsidRPr="005C7134">
        <w:t>, modifier comme suit :</w:t>
      </w:r>
    </w:p>
    <w:p w:rsidR="003A139F" w:rsidRPr="00570055" w:rsidRDefault="00A170F0" w:rsidP="00D33E8D">
      <w:pPr>
        <w:pStyle w:val="SingleTxtG"/>
        <w:ind w:left="2268" w:hanging="1134"/>
        <w:jc w:val="left"/>
        <w:rPr>
          <w:lang w:val="en-GB"/>
        </w:rPr>
      </w:pPr>
      <w:r w:rsidRPr="00570055">
        <w:rPr>
          <w:lang w:val="en-GB"/>
        </w:rPr>
        <w:t>« 16.1.1.3.</w:t>
      </w:r>
      <w:r w:rsidRPr="00570055">
        <w:rPr>
          <w:lang w:val="en-GB"/>
        </w:rPr>
        <w:tab/>
        <w:t xml:space="preserve">Overlay requirements within the minimum required field of vision </w:t>
      </w:r>
    </w:p>
    <w:p w:rsidR="003A139F" w:rsidRPr="00570055" w:rsidRDefault="00A170F0" w:rsidP="00164F41">
      <w:pPr>
        <w:pStyle w:val="SingleTxtG"/>
        <w:ind w:left="2268"/>
        <w:rPr>
          <w:b/>
          <w:lang w:val="en-GB"/>
        </w:rPr>
      </w:pPr>
      <w:r w:rsidRPr="00570055">
        <w:rPr>
          <w:lang w:val="en-GB"/>
        </w:rPr>
        <w:tab/>
      </w:r>
      <w:r w:rsidRPr="00570055">
        <w:rPr>
          <w:b/>
          <w:lang w:val="en-GB"/>
        </w:rPr>
        <w:t>Overlays shall display only safety-related rearward vision information.</w:t>
      </w:r>
    </w:p>
    <w:p w:rsidR="003A139F" w:rsidRPr="00570055" w:rsidRDefault="00A170F0" w:rsidP="00164F41">
      <w:pPr>
        <w:pStyle w:val="SingleTxtG"/>
        <w:ind w:left="2268"/>
        <w:rPr>
          <w:lang w:val="en-GB"/>
        </w:rPr>
      </w:pPr>
      <w:r w:rsidRPr="00570055">
        <w:rPr>
          <w:lang w:val="en-GB"/>
        </w:rPr>
        <w:t>All overlays shall be considered as an obstruction regardless of their transparency.</w:t>
      </w:r>
    </w:p>
    <w:p w:rsidR="003A139F" w:rsidRPr="00570055" w:rsidRDefault="00A170F0" w:rsidP="00164F41">
      <w:pPr>
        <w:pStyle w:val="SingleTxtG"/>
        <w:ind w:left="2268"/>
        <w:rPr>
          <w:lang w:val="en-GB"/>
        </w:rPr>
      </w:pPr>
      <w:r w:rsidRPr="00570055">
        <w:rPr>
          <w:lang w:val="en-GB"/>
        </w:rPr>
        <w:tab/>
        <w:t>Each overlay shall not exceed 2.5 per cent of the required field of view displayed surface of the corresponding class.</w:t>
      </w:r>
    </w:p>
    <w:p w:rsidR="003A139F" w:rsidRPr="00570055" w:rsidRDefault="00A170F0" w:rsidP="00164F41">
      <w:pPr>
        <w:pStyle w:val="SingleTxtG"/>
        <w:ind w:left="2268"/>
        <w:rPr>
          <w:lang w:val="en-GB"/>
        </w:rPr>
      </w:pPr>
      <w:r w:rsidRPr="00570055">
        <w:rPr>
          <w:lang w:val="en-GB"/>
        </w:rPr>
        <w:tab/>
        <w:t>The total surface of all obstructions shall not exceed the provision of paragraph 15.2.4.9.1. or 15.2.4.9.2. at the same time.</w:t>
      </w:r>
    </w:p>
    <w:p w:rsidR="003A139F" w:rsidRPr="00570055" w:rsidRDefault="00A170F0" w:rsidP="00164F41">
      <w:pPr>
        <w:pStyle w:val="SingleTxtG"/>
        <w:ind w:left="2268"/>
        <w:rPr>
          <w:lang w:val="en-GB"/>
        </w:rPr>
      </w:pPr>
      <w:r w:rsidRPr="00570055">
        <w:rPr>
          <w:lang w:val="en-GB"/>
        </w:rPr>
        <w:tab/>
        <w:t>Overlay and any other obstruction surface shall be determined (for example on screenshots) taking into account the worst case(s). ».</w:t>
      </w:r>
    </w:p>
    <w:p w:rsidR="003A139F" w:rsidRPr="005C7134" w:rsidRDefault="00A170F0" w:rsidP="00164F41">
      <w:pPr>
        <w:pStyle w:val="SingleTxtG"/>
      </w:pPr>
      <w:r w:rsidRPr="005C7134">
        <w:rPr>
          <w:i/>
        </w:rPr>
        <w:t>Version française, paragraphe 16.1.1.3</w:t>
      </w:r>
      <w:r w:rsidRPr="005C7134">
        <w:t>, modifier comme suit :</w:t>
      </w:r>
    </w:p>
    <w:p w:rsidR="003A139F" w:rsidRPr="005C7134" w:rsidRDefault="00A170F0" w:rsidP="00D33E8D">
      <w:pPr>
        <w:pStyle w:val="SingleTxtG"/>
        <w:ind w:left="2268" w:hanging="1134"/>
        <w:jc w:val="left"/>
      </w:pPr>
      <w:r w:rsidRPr="005C7134">
        <w:t>« 16.1.1.3</w:t>
      </w:r>
      <w:r w:rsidRPr="005C7134">
        <w:tab/>
        <w:t>Prescriptions concernant les surimpressions dans le champ de vision minimal requis</w:t>
      </w:r>
    </w:p>
    <w:p w:rsidR="003A139F" w:rsidRPr="005C7134" w:rsidRDefault="00A170F0" w:rsidP="00164F41">
      <w:pPr>
        <w:pStyle w:val="SingleTxtG"/>
        <w:ind w:left="2268"/>
      </w:pPr>
      <w:r w:rsidRPr="005C7134">
        <w:tab/>
        <w:t xml:space="preserve">Les surimpressions ne doivent donner que des informations visuelles relatives à la conduite </w:t>
      </w:r>
      <w:r w:rsidRPr="005C7134">
        <w:rPr>
          <w:b/>
        </w:rPr>
        <w:t>et la vue vers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rPr>
          <w:b/>
        </w:rPr>
        <w:t>arrière</w:t>
      </w:r>
      <w:r w:rsidRPr="005C7134">
        <w:t>.</w:t>
      </w:r>
    </w:p>
    <w:p w:rsidR="003A139F" w:rsidRPr="005C7134" w:rsidRDefault="00A170F0" w:rsidP="00164F41">
      <w:pPr>
        <w:pStyle w:val="SingleTxtG"/>
        <w:ind w:left="2268"/>
      </w:pPr>
      <w:r w:rsidRPr="005C7134">
        <w:tab/>
        <w:t>Seules les surimpressions temporaires sont autorisées.</w:t>
      </w:r>
    </w:p>
    <w:p w:rsidR="003A139F" w:rsidRPr="005C7134" w:rsidRDefault="00A170F0" w:rsidP="00164F41">
      <w:pPr>
        <w:pStyle w:val="SingleTxtG"/>
        <w:ind w:left="2268"/>
      </w:pPr>
      <w:r w:rsidRPr="005C7134">
        <w:tab/>
        <w:t>Toutes les surimpressions doivent être considérées comme une obstruction indépendamment de leur transparence.</w:t>
      </w:r>
    </w:p>
    <w:p w:rsidR="003A139F" w:rsidRPr="005C7134" w:rsidRDefault="00A170F0" w:rsidP="00164F41">
      <w:pPr>
        <w:pStyle w:val="SingleTxtG"/>
        <w:ind w:left="2268"/>
      </w:pPr>
      <w:r w:rsidRPr="005C7134">
        <w:tab/>
        <w:t>Aucune surimpression ne doit couvrir plus de 2,5</w:t>
      </w:r>
      <w:r w:rsidR="00A82EE9" w:rsidRPr="005C7134">
        <w:t> </w:t>
      </w:r>
      <w:r w:rsidRPr="005C7134">
        <w:t>% de la surface affichée du champ de vision requis de la classe correspondante.</w:t>
      </w:r>
    </w:p>
    <w:p w:rsidR="003A139F" w:rsidRPr="005C7134" w:rsidRDefault="00A170F0" w:rsidP="00164F41">
      <w:pPr>
        <w:pStyle w:val="SingleTxtG"/>
        <w:ind w:left="2268"/>
      </w:pPr>
      <w:r w:rsidRPr="005C7134">
        <w:tab/>
        <w:t>La surface totale de toutes les obstructions ne doit à aucun moment dépasser les limites indiquées à la fois au paragraphe 15.2.4.9.1 et au paragraphe 15.2.4.9.2.</w:t>
      </w:r>
    </w:p>
    <w:p w:rsidR="003A139F" w:rsidRPr="005C7134" w:rsidRDefault="00A170F0" w:rsidP="00164F41">
      <w:pPr>
        <w:pStyle w:val="SingleTxtG"/>
        <w:ind w:left="2268"/>
      </w:pPr>
      <w:r w:rsidRPr="005C7134">
        <w:tab/>
        <w:t>Une surimpression et toute autre surface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obstruction doivent être déterminées (sur des captures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écran par exemple) sur la base de la situation la moins favorable. ».</w:t>
      </w:r>
    </w:p>
    <w:p w:rsidR="003A139F" w:rsidRPr="005C7134" w:rsidRDefault="00A170F0" w:rsidP="00164F41">
      <w:pPr>
        <w:pStyle w:val="HChG"/>
      </w:pPr>
      <w:r w:rsidRPr="005C7134">
        <w:tab/>
        <w:t>II.</w:t>
      </w:r>
      <w:r w:rsidRPr="005C7134">
        <w:tab/>
        <w:t>Justification</w:t>
      </w:r>
    </w:p>
    <w:p w:rsidR="003A139F" w:rsidRPr="005C7134" w:rsidRDefault="00A170F0" w:rsidP="00164F41">
      <w:pPr>
        <w:pStyle w:val="SingleTxtG"/>
      </w:pPr>
      <w:r w:rsidRPr="005C7134">
        <w:t>1.</w:t>
      </w:r>
      <w:r w:rsidRPr="005C7134">
        <w:tab/>
        <w:t>Dans sa version actuelle, le texte anglais peut laisser à penser que les surimpressions ne sont admises que pour la conduite en marche arrière, ce qui n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est pas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intention originale du texte.</w:t>
      </w:r>
    </w:p>
    <w:p w:rsidR="003A139F" w:rsidRPr="005C7134" w:rsidRDefault="00A170F0" w:rsidP="00164F41">
      <w:pPr>
        <w:pStyle w:val="SingleTxtG"/>
      </w:pPr>
      <w:r w:rsidRPr="005C7134">
        <w:t>2.</w:t>
      </w:r>
      <w:r w:rsidRPr="005C7134">
        <w:tab/>
        <w:t>Dans le cadre des discussions menées dans le groupe de travail informel des systèmes à caméra et moniteur, la question des surimpressions a été étudiée en lien avec la notion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« informations non liées à la conduite ». Le groupe a décidé que seules les informations liées à la vision arrière pouvaient être affichées en surimpression dans le champ de vision. Les informations non liées à la vision arrière (concernant, par exemple, la vision dans des directions autres que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arrière, ou d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autres messages) ne devraient jamais être affichées dans le champ de vision défini.</w:t>
      </w:r>
    </w:p>
    <w:p w:rsidR="003A139F" w:rsidRPr="005C7134" w:rsidRDefault="00A170F0" w:rsidP="00164F41">
      <w:pPr>
        <w:pStyle w:val="SingleTxtG"/>
      </w:pPr>
      <w:r w:rsidRPr="005C7134">
        <w:t>3.</w:t>
      </w:r>
      <w:r w:rsidRPr="005C7134">
        <w:tab/>
        <w:t>Partant, le texte sur les surimpressions comporte un terme prêtant à confusion. Le texte traduit en français en est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exemple, en ce qu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il autorise l</w:t>
      </w:r>
      <w:r w:rsidR="004D14F4" w:rsidRPr="004D14F4">
        <w:rPr>
          <w:rStyle w:val="FootnoteReference"/>
          <w:sz w:val="20"/>
          <w:vertAlign w:val="baseline"/>
        </w:rPr>
        <w:t>’</w:t>
      </w:r>
      <w:r w:rsidRPr="005C7134">
        <w:t>utilisation de surimpressions exclusivement pour la conduite en marche arrière.</w:t>
      </w:r>
    </w:p>
    <w:p w:rsidR="00164F41" w:rsidRPr="005C7134" w:rsidRDefault="00A170F0" w:rsidP="00D33E8D">
      <w:pPr>
        <w:pStyle w:val="SingleTxtG"/>
        <w:keepNext/>
        <w:keepLines/>
      </w:pPr>
      <w:r w:rsidRPr="005C7134">
        <w:lastRenderedPageBreak/>
        <w:t>4.</w:t>
      </w:r>
      <w:r w:rsidRPr="005C7134">
        <w:tab/>
        <w:t>On trouvera ci-après un exemple de surimpressions dans le champ de vision :</w:t>
      </w:r>
    </w:p>
    <w:p w:rsidR="00F9573C" w:rsidRPr="005C7134" w:rsidRDefault="00164F41" w:rsidP="00D33E8D">
      <w:pPr>
        <w:keepNext/>
        <w:keepLines/>
        <w:ind w:left="1701"/>
        <w:jc w:val="center"/>
      </w:pPr>
      <w:r w:rsidRPr="005C7134">
        <w:rPr>
          <w:rFonts w:eastAsia="DengXian"/>
          <w:noProof/>
          <w:color w:val="0000FF"/>
          <w:lang w:eastAsia="fr-CH"/>
        </w:rPr>
        <w:drawing>
          <wp:inline distT="0" distB="0" distL="0" distR="0" wp14:anchorId="0ACF88BD" wp14:editId="56BD76C0">
            <wp:extent cx="4928260" cy="2885704"/>
            <wp:effectExtent l="0" t="0" r="5715" b="0"/>
            <wp:docPr id="4" name="Picture 4" descr="Afbeeldingsresultaat voor Honda Camera monitor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Honda Camera monitoring syste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7" b="1981"/>
                    <a:stretch/>
                  </pic:blipFill>
                  <pic:spPr bwMode="auto">
                    <a:xfrm>
                      <a:off x="0" y="0"/>
                      <a:ext cx="4927481" cy="288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F41" w:rsidRPr="005C7134" w:rsidRDefault="00164F41" w:rsidP="00164F41">
      <w:pPr>
        <w:pStyle w:val="SingleTxtG"/>
        <w:spacing w:before="240" w:after="0"/>
        <w:jc w:val="center"/>
        <w:rPr>
          <w:u w:val="single"/>
        </w:rPr>
      </w:pPr>
      <w:r w:rsidRPr="005C7134">
        <w:rPr>
          <w:u w:val="single"/>
        </w:rPr>
        <w:tab/>
      </w:r>
      <w:r w:rsidRPr="005C7134">
        <w:rPr>
          <w:u w:val="single"/>
        </w:rPr>
        <w:tab/>
      </w:r>
      <w:r w:rsidRPr="005C7134">
        <w:rPr>
          <w:u w:val="single"/>
        </w:rPr>
        <w:tab/>
      </w:r>
    </w:p>
    <w:sectPr w:rsidR="00164F41" w:rsidRPr="005C7134" w:rsidSect="00164F4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49" w:rsidRDefault="002A7D49" w:rsidP="00F95C08">
      <w:pPr>
        <w:spacing w:line="240" w:lineRule="auto"/>
      </w:pPr>
    </w:p>
  </w:endnote>
  <w:endnote w:type="continuationSeparator" w:id="0">
    <w:p w:rsidR="002A7D49" w:rsidRPr="00AC3823" w:rsidRDefault="002A7D49" w:rsidP="00AC3823">
      <w:pPr>
        <w:pStyle w:val="Footer"/>
      </w:pPr>
    </w:p>
  </w:endnote>
  <w:endnote w:type="continuationNotice" w:id="1">
    <w:p w:rsidR="002A7D49" w:rsidRDefault="002A7D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Pr="00164F41" w:rsidRDefault="00164F41" w:rsidP="00164F41">
    <w:pPr>
      <w:pStyle w:val="Footer"/>
      <w:tabs>
        <w:tab w:val="right" w:pos="9638"/>
      </w:tabs>
    </w:pPr>
    <w:r w:rsidRPr="00164F41">
      <w:rPr>
        <w:b/>
        <w:sz w:val="18"/>
      </w:rPr>
      <w:fldChar w:fldCharType="begin"/>
    </w:r>
    <w:r w:rsidRPr="00164F41">
      <w:rPr>
        <w:b/>
        <w:sz w:val="18"/>
      </w:rPr>
      <w:instrText xml:space="preserve"> PAGE  \* MERGEFORMAT </w:instrText>
    </w:r>
    <w:r w:rsidRPr="00164F41">
      <w:rPr>
        <w:b/>
        <w:sz w:val="18"/>
      </w:rPr>
      <w:fldChar w:fldCharType="separate"/>
    </w:r>
    <w:r w:rsidR="00570055">
      <w:rPr>
        <w:b/>
        <w:noProof/>
        <w:sz w:val="18"/>
      </w:rPr>
      <w:t>2</w:t>
    </w:r>
    <w:r w:rsidRPr="00164F41">
      <w:rPr>
        <w:b/>
        <w:sz w:val="18"/>
      </w:rPr>
      <w:fldChar w:fldCharType="end"/>
    </w:r>
    <w:r>
      <w:rPr>
        <w:b/>
        <w:sz w:val="18"/>
      </w:rPr>
      <w:tab/>
    </w:r>
    <w:r>
      <w:t>GE.18-01047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Pr="00164F41" w:rsidRDefault="00164F41" w:rsidP="00164F41">
    <w:pPr>
      <w:pStyle w:val="Footer"/>
      <w:tabs>
        <w:tab w:val="right" w:pos="9638"/>
      </w:tabs>
      <w:rPr>
        <w:b/>
        <w:sz w:val="18"/>
      </w:rPr>
    </w:pPr>
    <w:r>
      <w:t>GE.18-01047</w:t>
    </w:r>
    <w:r>
      <w:tab/>
    </w:r>
    <w:r w:rsidRPr="00164F41">
      <w:rPr>
        <w:b/>
        <w:sz w:val="18"/>
      </w:rPr>
      <w:fldChar w:fldCharType="begin"/>
    </w:r>
    <w:r w:rsidRPr="00164F41">
      <w:rPr>
        <w:b/>
        <w:sz w:val="18"/>
      </w:rPr>
      <w:instrText xml:space="preserve"> PAGE  \* MERGEFORMAT </w:instrText>
    </w:r>
    <w:r w:rsidRPr="00164F41">
      <w:rPr>
        <w:b/>
        <w:sz w:val="18"/>
      </w:rPr>
      <w:fldChar w:fldCharType="separate"/>
    </w:r>
    <w:r w:rsidR="00570055">
      <w:rPr>
        <w:b/>
        <w:noProof/>
        <w:sz w:val="18"/>
      </w:rPr>
      <w:t>3</w:t>
    </w:r>
    <w:r w:rsidRPr="00164F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64F41" w:rsidRDefault="00164F41" w:rsidP="00164F41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18-01047  (F)    120218    120218</w:t>
    </w:r>
    <w:r>
      <w:rPr>
        <w:sz w:val="20"/>
      </w:rPr>
      <w:br/>
    </w:r>
    <w:r w:rsidRPr="00164F41">
      <w:rPr>
        <w:rFonts w:ascii="C39T30Lfz" w:hAnsi="C39T30Lfz"/>
        <w:sz w:val="56"/>
      </w:rPr>
      <w:t></w:t>
    </w:r>
    <w:r w:rsidRPr="00164F41">
      <w:rPr>
        <w:rFonts w:ascii="C39T30Lfz" w:hAnsi="C39T30Lfz"/>
        <w:sz w:val="56"/>
      </w:rPr>
      <w:t></w:t>
    </w:r>
    <w:r w:rsidRPr="00164F41">
      <w:rPr>
        <w:rFonts w:ascii="C39T30Lfz" w:hAnsi="C39T30Lfz"/>
        <w:sz w:val="56"/>
      </w:rPr>
      <w:t></w:t>
    </w:r>
    <w:r w:rsidRPr="00164F41">
      <w:rPr>
        <w:rFonts w:ascii="C39T30Lfz" w:hAnsi="C39T30Lfz"/>
        <w:sz w:val="56"/>
      </w:rPr>
      <w:t></w:t>
    </w:r>
    <w:r w:rsidRPr="00164F41">
      <w:rPr>
        <w:rFonts w:ascii="C39T30Lfz" w:hAnsi="C39T30Lfz"/>
        <w:sz w:val="56"/>
      </w:rPr>
      <w:t></w:t>
    </w:r>
    <w:r w:rsidRPr="00164F41">
      <w:rPr>
        <w:rFonts w:ascii="C39T30Lfz" w:hAnsi="C39T30Lfz"/>
        <w:sz w:val="56"/>
      </w:rPr>
      <w:t></w:t>
    </w:r>
    <w:r w:rsidRPr="00164F41">
      <w:rPr>
        <w:rFonts w:ascii="C39T30Lfz" w:hAnsi="C39T30Lfz"/>
        <w:sz w:val="56"/>
      </w:rPr>
      <w:t></w:t>
    </w:r>
    <w:r w:rsidRPr="00164F41">
      <w:rPr>
        <w:rFonts w:ascii="C39T30Lfz" w:hAnsi="C39T30Lfz"/>
        <w:sz w:val="56"/>
      </w:rPr>
      <w:t></w:t>
    </w:r>
    <w:r w:rsidRPr="00164F4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49" w:rsidRPr="00AC3823" w:rsidRDefault="002A7D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7D49" w:rsidRPr="00AC3823" w:rsidRDefault="002A7D4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7D49" w:rsidRPr="00AC3823" w:rsidRDefault="002A7D49">
      <w:pPr>
        <w:spacing w:line="240" w:lineRule="auto"/>
        <w:rPr>
          <w:sz w:val="2"/>
          <w:szCs w:val="2"/>
        </w:rPr>
      </w:pPr>
    </w:p>
  </w:footnote>
  <w:footnote w:id="2">
    <w:p w:rsidR="00164F41" w:rsidRPr="00164F41" w:rsidRDefault="00164F41">
      <w:pPr>
        <w:pStyle w:val="FootnoteText"/>
      </w:pPr>
      <w:r>
        <w:rPr>
          <w:rStyle w:val="FootnoteReference"/>
        </w:rPr>
        <w:tab/>
      </w:r>
      <w:r w:rsidRPr="00164F4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71DCC">
        <w:rPr>
          <w:lang w:val="fr-FR"/>
        </w:rPr>
        <w:t>Conformément au programme de travail du Comité des transports intérieurs pour la période 2014-2018 (</w:t>
      </w:r>
      <w:r w:rsidRPr="00772A58">
        <w:rPr>
          <w:lang w:val="fr-FR"/>
        </w:rPr>
        <w:t>ECE/TRANS/240</w:t>
      </w:r>
      <w:r w:rsidRPr="00071DCC">
        <w:rPr>
          <w:lang w:val="fr-FR"/>
        </w:rPr>
        <w:t xml:space="preserve">, par. 105, et </w:t>
      </w:r>
      <w:r w:rsidRPr="00772A58">
        <w:rPr>
          <w:lang w:val="fr-FR"/>
        </w:rPr>
        <w:t>ECE/TRANS/2014/26</w:t>
      </w:r>
      <w:r w:rsidRPr="00071DCC">
        <w:rPr>
          <w:lang w:val="fr-FR"/>
        </w:rPr>
        <w:t>, activité 02.4), le Forum mondial a pour mission d’élaborer, d’harmoniser et de mettre à jour les Règlements en vue d’améliorer les caractéristiques fonctionnelles des véhicules. Le présent document est soumis en vertu de ce mandat</w:t>
      </w:r>
      <w:r w:rsidRPr="00071DCC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Pr="00164F41" w:rsidRDefault="0057005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170F0">
      <w:t>ECE/TRANS/WP.29/GRSG/2018/9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F41" w:rsidRPr="00164F41" w:rsidRDefault="00570055" w:rsidP="00164F4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170F0">
      <w:t>ECE/TRANS/WP.29/GRSG/2018/9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49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64F41"/>
    <w:rsid w:val="00176178"/>
    <w:rsid w:val="001F525A"/>
    <w:rsid w:val="00223272"/>
    <w:rsid w:val="0024779E"/>
    <w:rsid w:val="00257168"/>
    <w:rsid w:val="002744B8"/>
    <w:rsid w:val="002832AC"/>
    <w:rsid w:val="002A7D49"/>
    <w:rsid w:val="002D7C93"/>
    <w:rsid w:val="00305801"/>
    <w:rsid w:val="003916DE"/>
    <w:rsid w:val="003A07C8"/>
    <w:rsid w:val="00441C3B"/>
    <w:rsid w:val="00446FE5"/>
    <w:rsid w:val="00452396"/>
    <w:rsid w:val="00462929"/>
    <w:rsid w:val="004837D8"/>
    <w:rsid w:val="004D14F4"/>
    <w:rsid w:val="004E468C"/>
    <w:rsid w:val="005505B7"/>
    <w:rsid w:val="00570055"/>
    <w:rsid w:val="00573BE5"/>
    <w:rsid w:val="00586ED3"/>
    <w:rsid w:val="00596AA9"/>
    <w:rsid w:val="005C597B"/>
    <w:rsid w:val="005C7134"/>
    <w:rsid w:val="0071601D"/>
    <w:rsid w:val="007A62E6"/>
    <w:rsid w:val="007F20FA"/>
    <w:rsid w:val="0080684C"/>
    <w:rsid w:val="00871C75"/>
    <w:rsid w:val="008776DC"/>
    <w:rsid w:val="009446C0"/>
    <w:rsid w:val="009705C8"/>
    <w:rsid w:val="009A12A5"/>
    <w:rsid w:val="009C1CF4"/>
    <w:rsid w:val="009F6B74"/>
    <w:rsid w:val="00A170F0"/>
    <w:rsid w:val="00A30353"/>
    <w:rsid w:val="00A82EE9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3E8D"/>
    <w:rsid w:val="00D3439C"/>
    <w:rsid w:val="00DB1831"/>
    <w:rsid w:val="00DD3BFD"/>
    <w:rsid w:val="00DF6678"/>
    <w:rsid w:val="00E0299A"/>
    <w:rsid w:val="00E85C74"/>
    <w:rsid w:val="00EA6547"/>
    <w:rsid w:val="00EA6D5E"/>
    <w:rsid w:val="00EF2E22"/>
    <w:rsid w:val="00F35BAF"/>
    <w:rsid w:val="00F660DF"/>
    <w:rsid w:val="00F94664"/>
    <w:rsid w:val="00F9573C"/>
    <w:rsid w:val="00F95C08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0AA952-4FAF-4680-9634-BBE53CFE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url?sa=i&amp;rct=j&amp;q=&amp;esrc=s&amp;source=images&amp;cd=&amp;cad=rja&amp;uact=8&amp;ved=0ahUKEwiqhYnTqMDWAhVBZFAKHZ8VAjoQjRwIBw&amp;url=https://www.extremetech.com/extreme/135716-too-quirky-5-reasons-why-honda-tech-will-scare-away-tech-savvy-buyers&amp;psig=AFQjCNGU7sLodRZAhwnUPvmI-GEbBJn7zw&amp;ust=1506428233260012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ECE/TRANS/WP.29/GRSG/2018/9</vt:lpstr>
      <vt:lpstr>ECE/TRANS/WP.29/GRSG/2018/9</vt:lpstr>
    </vt:vector>
  </TitlesOfParts>
  <Company>DCM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ECE/TRANS/WP.29/GRSG/2018/9</dc:title>
  <dc:subject/>
  <dc:creator>Pascale BEYSARD</dc:creator>
  <cp:keywords/>
  <cp:lastModifiedBy>Benedicte Boudol</cp:lastModifiedBy>
  <cp:revision>2</cp:revision>
  <cp:lastPrinted>2018-02-12T16:01:00Z</cp:lastPrinted>
  <dcterms:created xsi:type="dcterms:W3CDTF">2018-02-13T14:25:00Z</dcterms:created>
  <dcterms:modified xsi:type="dcterms:W3CDTF">2018-02-13T14:25:00Z</dcterms:modified>
</cp:coreProperties>
</file>