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22678F15" w14:textId="77777777" w:rsidTr="00F01738">
        <w:trPr>
          <w:trHeight w:hRule="exact" w:val="851"/>
        </w:trPr>
        <w:tc>
          <w:tcPr>
            <w:tcW w:w="1276" w:type="dxa"/>
            <w:tcBorders>
              <w:bottom w:val="single" w:sz="4" w:space="0" w:color="auto"/>
            </w:tcBorders>
          </w:tcPr>
          <w:p w14:paraId="3FD98B86" w14:textId="77777777" w:rsidR="00132EA9" w:rsidRPr="00DB58B5" w:rsidRDefault="00132EA9" w:rsidP="00271663">
            <w:bookmarkStart w:id="0" w:name="_GoBack"/>
            <w:bookmarkEnd w:id="0"/>
          </w:p>
        </w:tc>
        <w:tc>
          <w:tcPr>
            <w:tcW w:w="2268" w:type="dxa"/>
            <w:tcBorders>
              <w:bottom w:val="single" w:sz="4" w:space="0" w:color="auto"/>
            </w:tcBorders>
            <w:vAlign w:val="bottom"/>
          </w:tcPr>
          <w:p w14:paraId="17CA6DAC"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BDE18BB" w14:textId="77777777" w:rsidR="00132EA9" w:rsidRPr="00DB58B5" w:rsidRDefault="00271663" w:rsidP="00271663">
            <w:pPr>
              <w:jc w:val="right"/>
            </w:pPr>
            <w:r w:rsidRPr="00271663">
              <w:rPr>
                <w:sz w:val="40"/>
              </w:rPr>
              <w:t>ST</w:t>
            </w:r>
            <w:r>
              <w:t>/SG/AC.10/C.4/2019/13</w:t>
            </w:r>
          </w:p>
        </w:tc>
      </w:tr>
      <w:tr w:rsidR="00132EA9" w:rsidRPr="00DB58B5" w14:paraId="44188724" w14:textId="77777777" w:rsidTr="00F01738">
        <w:trPr>
          <w:trHeight w:hRule="exact" w:val="2835"/>
        </w:trPr>
        <w:tc>
          <w:tcPr>
            <w:tcW w:w="1276" w:type="dxa"/>
            <w:tcBorders>
              <w:top w:val="single" w:sz="4" w:space="0" w:color="auto"/>
              <w:bottom w:val="single" w:sz="12" w:space="0" w:color="auto"/>
            </w:tcBorders>
          </w:tcPr>
          <w:p w14:paraId="79E8E79A" w14:textId="77777777" w:rsidR="00132EA9" w:rsidRPr="00DB58B5" w:rsidRDefault="00132EA9" w:rsidP="00F01738">
            <w:pPr>
              <w:spacing w:before="120"/>
              <w:jc w:val="center"/>
            </w:pPr>
            <w:r>
              <w:rPr>
                <w:noProof/>
                <w:lang w:eastAsia="fr-CH"/>
              </w:rPr>
              <w:drawing>
                <wp:inline distT="0" distB="0" distL="0" distR="0" wp14:anchorId="6EBF1C44" wp14:editId="34AC5D8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709EA04"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52638B05" w14:textId="77777777" w:rsidR="00132EA9" w:rsidRDefault="00271663" w:rsidP="00F01738">
            <w:pPr>
              <w:spacing w:before="240"/>
            </w:pPr>
            <w:proofErr w:type="spellStart"/>
            <w:r>
              <w:t>Distr</w:t>
            </w:r>
            <w:proofErr w:type="spellEnd"/>
            <w:r>
              <w:t xml:space="preserve">. </w:t>
            </w:r>
            <w:proofErr w:type="gramStart"/>
            <w:r>
              <w:t>générale</w:t>
            </w:r>
            <w:proofErr w:type="gramEnd"/>
          </w:p>
          <w:p w14:paraId="4FD92A7D" w14:textId="77777777" w:rsidR="00271663" w:rsidRDefault="00271663" w:rsidP="00271663">
            <w:pPr>
              <w:spacing w:line="240" w:lineRule="exact"/>
            </w:pPr>
            <w:r>
              <w:t>20 septembre 2019</w:t>
            </w:r>
          </w:p>
          <w:p w14:paraId="593FD7EC" w14:textId="77777777" w:rsidR="00271663" w:rsidRDefault="00271663" w:rsidP="00271663">
            <w:pPr>
              <w:spacing w:line="240" w:lineRule="exact"/>
            </w:pPr>
            <w:r>
              <w:t>Français</w:t>
            </w:r>
          </w:p>
          <w:p w14:paraId="014B62C3" w14:textId="77777777" w:rsidR="00271663" w:rsidRPr="00DB58B5" w:rsidRDefault="00271663" w:rsidP="00271663">
            <w:pPr>
              <w:spacing w:line="240" w:lineRule="exact"/>
            </w:pPr>
            <w:r>
              <w:t>Original : anglais</w:t>
            </w:r>
          </w:p>
        </w:tc>
      </w:tr>
    </w:tbl>
    <w:p w14:paraId="7C0541AC" w14:textId="77777777" w:rsidR="00271663" w:rsidRPr="00CA0680" w:rsidRDefault="00271663" w:rsidP="000305D3">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proofErr w:type="gramStart"/>
      <w:r w:rsidRPr="00CA0680">
        <w:rPr>
          <w:b/>
          <w:sz w:val="24"/>
          <w:szCs w:val="24"/>
        </w:rPr>
        <w:t>et</w:t>
      </w:r>
      <w:proofErr w:type="gramEnd"/>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70B567BB" w14:textId="77777777" w:rsidR="00271663" w:rsidRPr="00CA0680" w:rsidRDefault="009D58C4" w:rsidP="00FD5A8C">
      <w:pPr>
        <w:spacing w:before="120" w:after="120"/>
        <w:rPr>
          <w:b/>
        </w:rPr>
      </w:pPr>
      <w:r w:rsidRPr="00CA0680">
        <w:rPr>
          <w:b/>
        </w:rPr>
        <w:t>Sous</w:t>
      </w:r>
      <w:r>
        <w:rPr>
          <w:b/>
        </w:rPr>
        <w:t>-</w:t>
      </w:r>
      <w:r w:rsidRPr="00CA0680">
        <w:rPr>
          <w:b/>
        </w:rPr>
        <w:t xml:space="preserve">Comité d’experts </w:t>
      </w:r>
      <w:r>
        <w:rPr>
          <w:b/>
        </w:rPr>
        <w:t>du Système général harmonisé</w:t>
      </w:r>
      <w:r>
        <w:rPr>
          <w:b/>
        </w:rPr>
        <w:br/>
        <w:t>de classification et d’étiquetage des produits chimiques</w:t>
      </w:r>
    </w:p>
    <w:p w14:paraId="7A5961B3" w14:textId="77777777" w:rsidR="00271663" w:rsidRPr="00021703" w:rsidRDefault="00271663" w:rsidP="00271663">
      <w:pPr>
        <w:spacing w:line="240" w:lineRule="auto"/>
        <w:rPr>
          <w:b/>
          <w:lang w:val="fr-FR"/>
        </w:rPr>
      </w:pPr>
      <w:r>
        <w:rPr>
          <w:b/>
          <w:bCs/>
          <w:lang w:val="fr-FR"/>
        </w:rPr>
        <w:t>Trente-huitième session</w:t>
      </w:r>
    </w:p>
    <w:p w14:paraId="5205F81A" w14:textId="77777777" w:rsidR="00271663" w:rsidRPr="00021703" w:rsidRDefault="00271663" w:rsidP="00271663">
      <w:pPr>
        <w:spacing w:line="240" w:lineRule="auto"/>
        <w:rPr>
          <w:lang w:val="fr-FR"/>
        </w:rPr>
      </w:pPr>
      <w:r>
        <w:rPr>
          <w:lang w:val="fr-FR"/>
        </w:rPr>
        <w:t>Genève, 11-13 décembre 2019</w:t>
      </w:r>
    </w:p>
    <w:p w14:paraId="4A0BE2D3" w14:textId="77777777" w:rsidR="00271663" w:rsidRPr="00021703" w:rsidRDefault="00271663" w:rsidP="00271663">
      <w:pPr>
        <w:spacing w:line="240" w:lineRule="auto"/>
        <w:rPr>
          <w:lang w:val="fr-FR"/>
        </w:rPr>
      </w:pPr>
      <w:r>
        <w:rPr>
          <w:lang w:val="fr-FR"/>
        </w:rPr>
        <w:t>Point 3 d) de l’ordre du jour provisoire</w:t>
      </w:r>
    </w:p>
    <w:p w14:paraId="45098946" w14:textId="77777777" w:rsidR="00271663" w:rsidRPr="00021703" w:rsidRDefault="00271663" w:rsidP="00271663">
      <w:pPr>
        <w:spacing w:line="240" w:lineRule="auto"/>
        <w:rPr>
          <w:b/>
          <w:lang w:val="fr-FR"/>
        </w:rPr>
      </w:pPr>
      <w:r>
        <w:rPr>
          <w:b/>
          <w:bCs/>
          <w:lang w:val="fr-FR"/>
        </w:rPr>
        <w:t>Questions relatives à la communication des dangers :</w:t>
      </w:r>
    </w:p>
    <w:p w14:paraId="19E42D5B" w14:textId="77777777" w:rsidR="00271663" w:rsidRDefault="00271663" w:rsidP="00271663">
      <w:pPr>
        <w:rPr>
          <w:b/>
          <w:bCs/>
          <w:lang w:val="fr-FR"/>
        </w:rPr>
      </w:pPr>
      <w:r>
        <w:rPr>
          <w:b/>
          <w:bCs/>
          <w:lang w:val="fr-FR"/>
        </w:rPr>
        <w:t>Autres questions</w:t>
      </w:r>
    </w:p>
    <w:p w14:paraId="61ACB740" w14:textId="77777777" w:rsidR="00271663" w:rsidRPr="00021703" w:rsidRDefault="00271663" w:rsidP="00271663">
      <w:pPr>
        <w:pStyle w:val="HChG"/>
        <w:rPr>
          <w:rFonts w:eastAsia="MS Mincho"/>
          <w:lang w:val="fr-FR"/>
        </w:rPr>
      </w:pPr>
      <w:r>
        <w:rPr>
          <w:lang w:val="fr-FR"/>
        </w:rPr>
        <w:tab/>
      </w:r>
      <w:r>
        <w:rPr>
          <w:lang w:val="fr-FR"/>
        </w:rPr>
        <w:tab/>
      </w:r>
      <w:r w:rsidRPr="00DA67EA">
        <w:rPr>
          <w:spacing w:val="2"/>
          <w:lang w:val="fr-FR"/>
        </w:rPr>
        <w:t xml:space="preserve">Proposition de clarification pour le titre de la section 9 </w:t>
      </w:r>
      <w:r w:rsidR="00DA67EA" w:rsidRPr="00DA67EA">
        <w:rPr>
          <w:spacing w:val="2"/>
          <w:lang w:val="fr-FR"/>
        </w:rPr>
        <w:br/>
      </w:r>
      <w:r w:rsidRPr="00DA67EA">
        <w:rPr>
          <w:spacing w:val="-2"/>
          <w:lang w:val="fr-FR"/>
        </w:rPr>
        <w:t>du document guide sur l’élaboration de fiches de données</w:t>
      </w:r>
      <w:r>
        <w:rPr>
          <w:lang w:val="fr-FR"/>
        </w:rPr>
        <w:t xml:space="preserve"> </w:t>
      </w:r>
      <w:r w:rsidR="00DA67EA">
        <w:rPr>
          <w:lang w:val="fr-FR"/>
        </w:rPr>
        <w:br/>
      </w:r>
      <w:r>
        <w:rPr>
          <w:lang w:val="fr-FR"/>
        </w:rPr>
        <w:t>de sécurité (FDS)</w:t>
      </w:r>
    </w:p>
    <w:p w14:paraId="39FEFF1F" w14:textId="77777777" w:rsidR="00271663" w:rsidRPr="00021703" w:rsidRDefault="00271663" w:rsidP="00271663">
      <w:pPr>
        <w:pStyle w:val="H1G"/>
        <w:rPr>
          <w:lang w:val="fr-FR"/>
        </w:rPr>
      </w:pPr>
      <w:r>
        <w:rPr>
          <w:lang w:val="fr-FR"/>
        </w:rPr>
        <w:tab/>
      </w:r>
      <w:r>
        <w:rPr>
          <w:lang w:val="fr-FR"/>
        </w:rPr>
        <w:tab/>
        <w:t>Communication des experts de l’Australie et du Canada</w:t>
      </w:r>
      <w:r w:rsidRPr="00271663">
        <w:rPr>
          <w:rStyle w:val="FootnoteReference"/>
          <w:b w:val="0"/>
          <w:sz w:val="20"/>
          <w:vertAlign w:val="baseline"/>
        </w:rPr>
        <w:footnoteReference w:customMarkFollows="1" w:id="2"/>
        <w:t>*</w:t>
      </w:r>
    </w:p>
    <w:p w14:paraId="068E1F2F" w14:textId="77777777" w:rsidR="00271663" w:rsidRPr="00021703" w:rsidRDefault="00271663" w:rsidP="00271663">
      <w:pPr>
        <w:pStyle w:val="HChG"/>
        <w:rPr>
          <w:rFonts w:eastAsia="MS Mincho"/>
          <w:lang w:val="fr-FR"/>
        </w:rPr>
      </w:pPr>
      <w:r>
        <w:rPr>
          <w:lang w:val="fr-FR"/>
        </w:rPr>
        <w:tab/>
      </w:r>
      <w:r>
        <w:rPr>
          <w:lang w:val="fr-FR"/>
        </w:rPr>
        <w:tab/>
        <w:t>Introduction</w:t>
      </w:r>
    </w:p>
    <w:p w14:paraId="154EF62A" w14:textId="77777777" w:rsidR="00271663" w:rsidRPr="00021703" w:rsidRDefault="00271663" w:rsidP="00271663">
      <w:pPr>
        <w:pStyle w:val="SingleTxtG"/>
        <w:rPr>
          <w:lang w:val="fr-FR"/>
        </w:rPr>
      </w:pPr>
      <w:r>
        <w:rPr>
          <w:lang w:val="fr-FR"/>
        </w:rPr>
        <w:t>1.</w:t>
      </w:r>
      <w:r>
        <w:rPr>
          <w:lang w:val="fr-FR"/>
        </w:rPr>
        <w:tab/>
        <w:t>Les références au titre de la section 9 de la fiche de données de sécurité (FDS) ne sont pas présentées de manière cohérente dans l’ensemble du Système général harmonisé de classification et d’étiquetage des produits chimiques (SGH).</w:t>
      </w:r>
    </w:p>
    <w:p w14:paraId="1146638E" w14:textId="77777777" w:rsidR="00271663" w:rsidRPr="00021703" w:rsidRDefault="00271663" w:rsidP="00271663">
      <w:pPr>
        <w:pStyle w:val="SingleTxtG"/>
        <w:rPr>
          <w:lang w:val="fr-FR"/>
        </w:rPr>
      </w:pPr>
      <w:r>
        <w:rPr>
          <w:lang w:val="fr-FR"/>
        </w:rPr>
        <w:t>2.</w:t>
      </w:r>
      <w:r>
        <w:rPr>
          <w:lang w:val="fr-FR"/>
        </w:rPr>
        <w:tab/>
        <w:t>Dans le tableau</w:t>
      </w:r>
      <w:r w:rsidR="00CC66FC">
        <w:rPr>
          <w:lang w:val="fr-FR"/>
        </w:rPr>
        <w:t xml:space="preserve"> </w:t>
      </w:r>
      <w:r>
        <w:rPr>
          <w:lang w:val="fr-FR"/>
        </w:rPr>
        <w:t>1.5.2 du SGH et au paragraphe A4.2.3.1 de l’annexe</w:t>
      </w:r>
      <w:r w:rsidR="00CC66FC">
        <w:rPr>
          <w:lang w:val="fr-FR"/>
        </w:rPr>
        <w:t xml:space="preserve"> </w:t>
      </w:r>
      <w:r>
        <w:rPr>
          <w:lang w:val="fr-FR"/>
        </w:rPr>
        <w:t>4 du SGH, le titre de la section</w:t>
      </w:r>
      <w:r w:rsidR="00CC66FC">
        <w:rPr>
          <w:lang w:val="fr-FR"/>
        </w:rPr>
        <w:t xml:space="preserve"> </w:t>
      </w:r>
      <w:r>
        <w:rPr>
          <w:lang w:val="fr-FR"/>
        </w:rPr>
        <w:t>9 de la FDS se lit « Propriétés physiques et chimiques », alors que le titre du tableau</w:t>
      </w:r>
      <w:r w:rsidR="00CC66FC">
        <w:rPr>
          <w:lang w:val="fr-FR"/>
        </w:rPr>
        <w:t xml:space="preserve"> </w:t>
      </w:r>
      <w:r>
        <w:rPr>
          <w:lang w:val="fr-FR"/>
        </w:rPr>
        <w:t>A4.3.9.1 de l’annexe 4 du SGH (le tableau qui indique les informations minimales devant figurer dans une FDS) est libellé comme suit : « Propriétés physiques et chimiques de base ».</w:t>
      </w:r>
    </w:p>
    <w:p w14:paraId="5465FE33" w14:textId="77777777" w:rsidR="00271663" w:rsidRPr="00021703" w:rsidRDefault="00271663" w:rsidP="00271663">
      <w:pPr>
        <w:pStyle w:val="SingleTxtG"/>
        <w:rPr>
          <w:lang w:val="fr-FR"/>
        </w:rPr>
      </w:pPr>
      <w:r>
        <w:rPr>
          <w:lang w:val="fr-FR"/>
        </w:rPr>
        <w:t>3.</w:t>
      </w:r>
      <w:r>
        <w:rPr>
          <w:lang w:val="fr-FR"/>
        </w:rPr>
        <w:tab/>
        <w:t>De même, la rubrique</w:t>
      </w:r>
      <w:r w:rsidR="00CC66FC">
        <w:rPr>
          <w:lang w:val="fr-FR"/>
        </w:rPr>
        <w:t xml:space="preserve"> </w:t>
      </w:r>
      <w:r>
        <w:rPr>
          <w:lang w:val="fr-FR"/>
        </w:rPr>
        <w:t>9 du paragraphe</w:t>
      </w:r>
      <w:r w:rsidR="00CC66FC">
        <w:rPr>
          <w:lang w:val="fr-FR"/>
        </w:rPr>
        <w:t xml:space="preserve"> </w:t>
      </w:r>
      <w:r>
        <w:rPr>
          <w:lang w:val="fr-FR"/>
        </w:rPr>
        <w:t>1.5.3.2.1 du SGH se lit « Propriétés physiques et chimiques », alors que le titre de la section</w:t>
      </w:r>
      <w:r w:rsidR="00CC66FC">
        <w:rPr>
          <w:lang w:val="fr-FR"/>
        </w:rPr>
        <w:t xml:space="preserve"> </w:t>
      </w:r>
      <w:r>
        <w:rPr>
          <w:lang w:val="fr-FR"/>
        </w:rPr>
        <w:t>A4.3.9 de l’annexe</w:t>
      </w:r>
      <w:r w:rsidR="00CC66FC">
        <w:rPr>
          <w:lang w:val="fr-FR"/>
        </w:rPr>
        <w:t xml:space="preserve"> </w:t>
      </w:r>
      <w:r>
        <w:rPr>
          <w:lang w:val="fr-FR"/>
        </w:rPr>
        <w:t>4 du SGH est formulé comme suit : « SECTION</w:t>
      </w:r>
      <w:r w:rsidR="00CC66FC">
        <w:rPr>
          <w:lang w:val="fr-FR"/>
        </w:rPr>
        <w:t xml:space="preserve"> </w:t>
      </w:r>
      <w:r>
        <w:rPr>
          <w:lang w:val="fr-FR"/>
        </w:rPr>
        <w:t>9 : Propriétés physiques et chimiques et caractéristiques de sécurité ».</w:t>
      </w:r>
    </w:p>
    <w:p w14:paraId="67D5CC88" w14:textId="77777777" w:rsidR="00271663" w:rsidRPr="00021703" w:rsidRDefault="00271663" w:rsidP="00271663">
      <w:pPr>
        <w:pStyle w:val="SingleTxtG"/>
        <w:rPr>
          <w:lang w:val="fr-FR"/>
        </w:rPr>
      </w:pPr>
      <w:r>
        <w:rPr>
          <w:lang w:val="fr-FR"/>
        </w:rPr>
        <w:t>4.</w:t>
      </w:r>
      <w:r>
        <w:rPr>
          <w:lang w:val="fr-FR"/>
        </w:rPr>
        <w:tab/>
        <w:t>La question de savoir si le titre de la section</w:t>
      </w:r>
      <w:r w:rsidR="00CC66FC">
        <w:rPr>
          <w:lang w:val="fr-FR"/>
        </w:rPr>
        <w:t xml:space="preserve"> </w:t>
      </w:r>
      <w:r>
        <w:rPr>
          <w:lang w:val="fr-FR"/>
        </w:rPr>
        <w:t>9 de la FDS devrait être « Propriétés physiques et chimiques » ou « Propriétés physiques et chimiques et caractéristiques de sécurité » a été soulevée alors que les autorités compétentes se préparent à aligner leurs règlements sur la septième édition révisée du SGH.</w:t>
      </w:r>
    </w:p>
    <w:p w14:paraId="10146DBA" w14:textId="77777777" w:rsidR="00271663" w:rsidRPr="001C0BCE" w:rsidRDefault="00271663" w:rsidP="00271663">
      <w:pPr>
        <w:pStyle w:val="SingleTxtG"/>
        <w:rPr>
          <w:lang w:val="fr-FR"/>
        </w:rPr>
      </w:pPr>
      <w:r>
        <w:rPr>
          <w:lang w:val="fr-FR"/>
        </w:rPr>
        <w:t>5.</w:t>
      </w:r>
      <w:r>
        <w:rPr>
          <w:lang w:val="fr-FR"/>
        </w:rPr>
        <w:tab/>
      </w:r>
      <w:r w:rsidRPr="001C0BCE">
        <w:rPr>
          <w:shd w:val="clear" w:color="auto" w:fill="FFFFFF"/>
          <w:lang w:val="fr-FR"/>
        </w:rPr>
        <w:t>Il conviendrait d</w:t>
      </w:r>
      <w:r>
        <w:rPr>
          <w:shd w:val="clear" w:color="auto" w:fill="FFFFFF"/>
          <w:lang w:val="fr-FR"/>
        </w:rPr>
        <w:t>’</w:t>
      </w:r>
      <w:r w:rsidRPr="001C0BCE">
        <w:rPr>
          <w:shd w:val="clear" w:color="auto" w:fill="FFFFFF"/>
          <w:lang w:val="fr-FR"/>
        </w:rPr>
        <w:t xml:space="preserve">examiner ces </w:t>
      </w:r>
      <w:r>
        <w:rPr>
          <w:shd w:val="clear" w:color="auto" w:fill="FFFFFF"/>
          <w:lang w:val="fr-FR"/>
        </w:rPr>
        <w:t>variantes</w:t>
      </w:r>
      <w:r w:rsidRPr="001C0BCE">
        <w:rPr>
          <w:shd w:val="clear" w:color="auto" w:fill="FFFFFF"/>
          <w:lang w:val="fr-FR"/>
        </w:rPr>
        <w:t xml:space="preserve"> de for</w:t>
      </w:r>
      <w:r>
        <w:rPr>
          <w:shd w:val="clear" w:color="auto" w:fill="FFFFFF"/>
          <w:lang w:val="fr-FR"/>
        </w:rPr>
        <w:t>mulation du titre de la section</w:t>
      </w:r>
      <w:r w:rsidR="00CC66FC">
        <w:rPr>
          <w:shd w:val="clear" w:color="auto" w:fill="FFFFFF"/>
          <w:lang w:val="fr-FR"/>
        </w:rPr>
        <w:t xml:space="preserve"> </w:t>
      </w:r>
      <w:r w:rsidRPr="001C0BCE">
        <w:rPr>
          <w:shd w:val="clear" w:color="auto" w:fill="FFFFFF"/>
          <w:lang w:val="fr-FR"/>
        </w:rPr>
        <w:t>9 de la SDS et d</w:t>
      </w:r>
      <w:r>
        <w:rPr>
          <w:shd w:val="clear" w:color="auto" w:fill="FFFFFF"/>
          <w:lang w:val="fr-FR"/>
        </w:rPr>
        <w:t>’</w:t>
      </w:r>
      <w:r w:rsidRPr="001C0BCE">
        <w:rPr>
          <w:shd w:val="clear" w:color="auto" w:fill="FFFFFF"/>
          <w:lang w:val="fr-FR"/>
        </w:rPr>
        <w:t>apporter des éclaircissements à ce sujet</w:t>
      </w:r>
      <w:r>
        <w:rPr>
          <w:shd w:val="clear" w:color="auto" w:fill="FFFFFF"/>
          <w:lang w:val="fr-FR"/>
        </w:rPr>
        <w:t>,</w:t>
      </w:r>
      <w:r>
        <w:rPr>
          <w:lang w:val="fr-FR"/>
        </w:rPr>
        <w:t xml:space="preserve"> entre autres raisons</w:t>
      </w:r>
      <w:r w:rsidRPr="001C0BCE">
        <w:rPr>
          <w:lang w:val="fr-FR"/>
        </w:rPr>
        <w:t xml:space="preserve"> pour encourager le </w:t>
      </w:r>
      <w:r w:rsidRPr="001C0BCE">
        <w:rPr>
          <w:lang w:val="fr-FR"/>
        </w:rPr>
        <w:lastRenderedPageBreak/>
        <w:t>respect des prescriptions de l</w:t>
      </w:r>
      <w:r>
        <w:rPr>
          <w:lang w:val="fr-FR"/>
        </w:rPr>
        <w:t>’</w:t>
      </w:r>
      <w:r w:rsidRPr="001C0BCE">
        <w:rPr>
          <w:lang w:val="fr-FR"/>
        </w:rPr>
        <w:t xml:space="preserve">autorité compétente dans les </w:t>
      </w:r>
      <w:r>
        <w:rPr>
          <w:lang w:val="fr-FR"/>
        </w:rPr>
        <w:t xml:space="preserve">territoires </w:t>
      </w:r>
      <w:r w:rsidRPr="001C0BCE">
        <w:rPr>
          <w:lang w:val="fr-FR"/>
        </w:rPr>
        <w:t>où les titres des rubriques de la FDS sont alignés sur le SGH.</w:t>
      </w:r>
    </w:p>
    <w:p w14:paraId="7AC236C2" w14:textId="77777777" w:rsidR="00271663" w:rsidRPr="00021703" w:rsidRDefault="00271663" w:rsidP="00271663">
      <w:pPr>
        <w:pStyle w:val="HChG"/>
        <w:rPr>
          <w:szCs w:val="28"/>
          <w:lang w:val="fr-FR"/>
        </w:rPr>
      </w:pPr>
      <w:r>
        <w:rPr>
          <w:lang w:val="fr-FR"/>
        </w:rPr>
        <w:tab/>
      </w:r>
      <w:r>
        <w:rPr>
          <w:lang w:val="fr-FR"/>
        </w:rPr>
        <w:tab/>
        <w:t>Examen de la question</w:t>
      </w:r>
    </w:p>
    <w:p w14:paraId="07BBA78B" w14:textId="77777777" w:rsidR="00271663" w:rsidRPr="00021703" w:rsidRDefault="00271663" w:rsidP="00271663">
      <w:pPr>
        <w:pStyle w:val="SingleTxtG"/>
        <w:spacing w:line="240" w:lineRule="auto"/>
        <w:rPr>
          <w:lang w:val="fr-FR"/>
        </w:rPr>
      </w:pPr>
      <w:r>
        <w:rPr>
          <w:lang w:val="fr-FR"/>
        </w:rPr>
        <w:t>6.</w:t>
      </w:r>
      <w:r>
        <w:rPr>
          <w:lang w:val="fr-FR"/>
        </w:rPr>
        <w:tab/>
        <w:t xml:space="preserve">Ces variantes ont d’abord été introduites dans la sixième édition révisée du SGH à la suite d’un examen par le groupe de travail informel par correspondance sur la révision de la section 9 de la FDS (on trouvera en annexe au présent document un tableau comparatif des révisions du SGH). L’objectif de ce groupe de travail informel était de préciser le type de données attendu pour chacune des propriétés énumérées à la section 9 de la FDS et d’améliorer la qualité et la cohérence de ladite section 9 en révisant l’annexe 4 du SGH. </w:t>
      </w:r>
    </w:p>
    <w:p w14:paraId="451724BC" w14:textId="77777777" w:rsidR="00271663" w:rsidRPr="00021703" w:rsidRDefault="00271663" w:rsidP="00271663">
      <w:pPr>
        <w:pStyle w:val="SingleTxtG"/>
        <w:spacing w:line="240" w:lineRule="auto"/>
        <w:rPr>
          <w:lang w:val="fr-FR"/>
        </w:rPr>
      </w:pPr>
      <w:r>
        <w:rPr>
          <w:lang w:val="fr-FR"/>
        </w:rPr>
        <w:t>7.</w:t>
      </w:r>
      <w:r>
        <w:rPr>
          <w:lang w:val="fr-FR"/>
        </w:rPr>
        <w:tab/>
        <w:t>Les conclusions de l’examen effectué par le groupe de travail informel par correspondance ont été présentées dans le document ST/SG/AC.10/C.4/2014/21 ; elles ont été adoptées telles que modifiées (voir le document informel</w:t>
      </w:r>
      <w:r w:rsidR="00CC66FC">
        <w:rPr>
          <w:lang w:val="fr-FR"/>
        </w:rPr>
        <w:t xml:space="preserve"> </w:t>
      </w:r>
      <w:r>
        <w:rPr>
          <w:lang w:val="fr-FR"/>
        </w:rPr>
        <w:t>INF.13) à la vingt-huitième session du Sous-Comité (ST/SG/AC.10/C.4/56, par</w:t>
      </w:r>
      <w:r w:rsidR="00CC66FC">
        <w:rPr>
          <w:lang w:val="fr-FR"/>
        </w:rPr>
        <w:t>. </w:t>
      </w:r>
      <w:r>
        <w:rPr>
          <w:lang w:val="fr-FR"/>
        </w:rPr>
        <w:t>42</w:t>
      </w:r>
      <w:r w:rsidR="00CC66FC">
        <w:rPr>
          <w:lang w:val="fr-FR"/>
        </w:rPr>
        <w:t xml:space="preserve"> </w:t>
      </w:r>
      <w:r w:rsidR="00DA67EA">
        <w:rPr>
          <w:lang w:val="fr-FR"/>
        </w:rPr>
        <w:t>et</w:t>
      </w:r>
      <w:r w:rsidR="00CC66FC">
        <w:rPr>
          <w:lang w:val="fr-FR"/>
        </w:rPr>
        <w:t xml:space="preserve"> </w:t>
      </w:r>
      <w:r>
        <w:rPr>
          <w:lang w:val="fr-FR"/>
        </w:rPr>
        <w:t>43 et annexe</w:t>
      </w:r>
      <w:r w:rsidR="00CC66FC">
        <w:rPr>
          <w:lang w:val="fr-FR"/>
        </w:rPr>
        <w:t xml:space="preserve"> </w:t>
      </w:r>
      <w:r>
        <w:rPr>
          <w:lang w:val="fr-FR"/>
        </w:rPr>
        <w:t>I). Il en a résulté l’ajout de trois tableaux (tableaux</w:t>
      </w:r>
      <w:r w:rsidR="00CC66FC">
        <w:rPr>
          <w:lang w:val="fr-FR"/>
        </w:rPr>
        <w:t xml:space="preserve"> </w:t>
      </w:r>
      <w:r>
        <w:rPr>
          <w:lang w:val="fr-FR"/>
        </w:rPr>
        <w:t>A4.3.9.1, A4.3.9.2 et A4.3.9.3) et d’un texte explicatif en annexe 4. Le tableau</w:t>
      </w:r>
      <w:r w:rsidR="00CC66FC">
        <w:rPr>
          <w:lang w:val="fr-FR"/>
        </w:rPr>
        <w:t xml:space="preserve"> </w:t>
      </w:r>
      <w:r>
        <w:rPr>
          <w:lang w:val="fr-FR"/>
        </w:rPr>
        <w:t>A4.3.9.1 présente les informations minimales devant figurer sur la FDS, tandis que les tableaux</w:t>
      </w:r>
      <w:r w:rsidR="00CC66FC">
        <w:rPr>
          <w:lang w:val="fr-FR"/>
        </w:rPr>
        <w:t xml:space="preserve"> </w:t>
      </w:r>
      <w:r>
        <w:rPr>
          <w:lang w:val="fr-FR"/>
        </w:rPr>
        <w:t>A4.3.9.2 et</w:t>
      </w:r>
      <w:r w:rsidR="00CC66FC">
        <w:rPr>
          <w:lang w:val="fr-FR"/>
        </w:rPr>
        <w:t xml:space="preserve"> </w:t>
      </w:r>
      <w:r>
        <w:rPr>
          <w:lang w:val="fr-FR"/>
        </w:rPr>
        <w:t>A4.3.9.3 présentent les propriétés et les caractéristiques de sécurité qu’il peut être utile de communiquer, mais qui ne doivent pas obligatoirement figurer sur la FDS. Des modifications corollaires du tableau</w:t>
      </w:r>
      <w:r w:rsidR="00CC66FC">
        <w:rPr>
          <w:lang w:val="fr-FR"/>
        </w:rPr>
        <w:t xml:space="preserve"> </w:t>
      </w:r>
      <w:r>
        <w:rPr>
          <w:lang w:val="fr-FR"/>
        </w:rPr>
        <w:t xml:space="preserve">1.5.2 ont été proposées et adoptées pour tenir compte du nouvel ordre des propriétés dans le tableau A.4.3.9.1, de l’ajout, de la suppression et du changement de nom des propriétés, ainsi que de l’inclusion d’une note de bas de page. </w:t>
      </w:r>
    </w:p>
    <w:p w14:paraId="23E924B4" w14:textId="77777777" w:rsidR="00271663" w:rsidRPr="00021703" w:rsidRDefault="00271663" w:rsidP="00271663">
      <w:pPr>
        <w:pStyle w:val="SingleTxtG"/>
        <w:spacing w:line="240" w:lineRule="auto"/>
        <w:rPr>
          <w:lang w:val="fr-FR"/>
        </w:rPr>
      </w:pPr>
      <w:r>
        <w:rPr>
          <w:lang w:val="fr-FR"/>
        </w:rPr>
        <w:t>8.</w:t>
      </w:r>
      <w:r>
        <w:rPr>
          <w:lang w:val="fr-FR"/>
        </w:rPr>
        <w:tab/>
        <w:t>Le texte du paragraphe</w:t>
      </w:r>
      <w:r w:rsidR="00CC66FC">
        <w:rPr>
          <w:lang w:val="fr-FR"/>
        </w:rPr>
        <w:t xml:space="preserve"> </w:t>
      </w:r>
      <w:r>
        <w:rPr>
          <w:lang w:val="fr-FR"/>
        </w:rPr>
        <w:t>1.5.3.2.1 et le titre de la section</w:t>
      </w:r>
      <w:r w:rsidR="00CC66FC">
        <w:rPr>
          <w:lang w:val="fr-FR"/>
        </w:rPr>
        <w:t xml:space="preserve"> </w:t>
      </w:r>
      <w:r>
        <w:rPr>
          <w:lang w:val="fr-FR"/>
        </w:rPr>
        <w:t>A4.3.9 ont été modifiés à ce moment-là. Seule la modification du titre de la section</w:t>
      </w:r>
      <w:r w:rsidR="00CC66FC">
        <w:rPr>
          <w:lang w:val="fr-FR"/>
        </w:rPr>
        <w:t xml:space="preserve"> </w:t>
      </w:r>
      <w:r>
        <w:rPr>
          <w:lang w:val="fr-FR"/>
        </w:rPr>
        <w:t xml:space="preserve">A4.3.9 avait été proposée dans le document de travail. </w:t>
      </w:r>
    </w:p>
    <w:p w14:paraId="4231D027" w14:textId="77777777" w:rsidR="00271663" w:rsidRPr="00021703" w:rsidRDefault="00271663" w:rsidP="00271663">
      <w:pPr>
        <w:pStyle w:val="SingleTxtG"/>
        <w:spacing w:line="240" w:lineRule="auto"/>
        <w:rPr>
          <w:lang w:val="fr-FR"/>
        </w:rPr>
      </w:pPr>
      <w:r>
        <w:rPr>
          <w:lang w:val="fr-FR"/>
        </w:rPr>
        <w:t xml:space="preserve">9. </w:t>
      </w:r>
      <w:r>
        <w:rPr>
          <w:lang w:val="fr-FR"/>
        </w:rPr>
        <w:tab/>
        <w:t>Il est proposé que le titre de la section</w:t>
      </w:r>
      <w:r w:rsidR="00CC66FC">
        <w:rPr>
          <w:lang w:val="fr-FR"/>
        </w:rPr>
        <w:t xml:space="preserve"> </w:t>
      </w:r>
      <w:r>
        <w:rPr>
          <w:lang w:val="fr-FR"/>
        </w:rPr>
        <w:t>9 de la FDS redevienne « </w:t>
      </w:r>
      <w:r w:rsidRPr="00021703">
        <w:rPr>
          <w:lang w:val="fr-FR"/>
        </w:rPr>
        <w:t xml:space="preserve">Physical and </w:t>
      </w:r>
      <w:proofErr w:type="spellStart"/>
      <w:r w:rsidRPr="00021703">
        <w:rPr>
          <w:lang w:val="fr-FR"/>
        </w:rPr>
        <w:t>chemical</w:t>
      </w:r>
      <w:proofErr w:type="spellEnd"/>
      <w:r w:rsidRPr="00021703">
        <w:rPr>
          <w:lang w:val="fr-FR"/>
        </w:rPr>
        <w:t xml:space="preserve"> </w:t>
      </w:r>
      <w:proofErr w:type="spellStart"/>
      <w:r w:rsidRPr="00021703">
        <w:rPr>
          <w:lang w:val="fr-FR"/>
        </w:rPr>
        <w:t>properties</w:t>
      </w:r>
      <w:proofErr w:type="spellEnd"/>
      <w:r>
        <w:rPr>
          <w:lang w:val="fr-FR"/>
        </w:rPr>
        <w:t> » au paragraphe</w:t>
      </w:r>
      <w:r w:rsidR="00CC66FC">
        <w:rPr>
          <w:lang w:val="fr-FR"/>
        </w:rPr>
        <w:t xml:space="preserve"> </w:t>
      </w:r>
      <w:r>
        <w:rPr>
          <w:lang w:val="fr-FR"/>
        </w:rPr>
        <w:t>1.5.3.2.1 de la version en anglais du SGH. Cette modification est sans objet en français.</w:t>
      </w:r>
    </w:p>
    <w:p w14:paraId="0C0B3BF1" w14:textId="77777777" w:rsidR="00271663" w:rsidRPr="00021703" w:rsidRDefault="00271663" w:rsidP="00271663">
      <w:pPr>
        <w:pStyle w:val="SingleTxtG"/>
        <w:spacing w:line="240" w:lineRule="auto"/>
        <w:rPr>
          <w:lang w:val="fr-FR"/>
        </w:rPr>
      </w:pPr>
      <w:r>
        <w:rPr>
          <w:lang w:val="fr-FR"/>
        </w:rPr>
        <w:t xml:space="preserve">10. </w:t>
      </w:r>
      <w:r>
        <w:rPr>
          <w:lang w:val="fr-FR"/>
        </w:rPr>
        <w:tab/>
        <w:t>Il est également recommandé, par souci de cohérence, que le titre de la section A4.3.9 de l’annexe</w:t>
      </w:r>
      <w:r w:rsidR="00CC66FC">
        <w:rPr>
          <w:lang w:val="fr-FR"/>
        </w:rPr>
        <w:t xml:space="preserve"> </w:t>
      </w:r>
      <w:r>
        <w:rPr>
          <w:lang w:val="fr-FR"/>
        </w:rPr>
        <w:t>4 soit formulé comme suit : « SECTION 9 : Propriétés physiques et chimiques » pour éviter toute ambiguïté concernant le titre de la section</w:t>
      </w:r>
      <w:r w:rsidR="00CC66FC">
        <w:rPr>
          <w:lang w:val="fr-FR"/>
        </w:rPr>
        <w:t xml:space="preserve"> </w:t>
      </w:r>
      <w:r>
        <w:rPr>
          <w:lang w:val="fr-FR"/>
        </w:rPr>
        <w:t>9 de la FDS.</w:t>
      </w:r>
    </w:p>
    <w:p w14:paraId="260742E0" w14:textId="77777777" w:rsidR="00271663" w:rsidRPr="00021703" w:rsidRDefault="00271663" w:rsidP="00271663">
      <w:pPr>
        <w:pStyle w:val="SingleTxtG"/>
        <w:spacing w:line="240" w:lineRule="auto"/>
        <w:rPr>
          <w:lang w:val="fr-FR"/>
        </w:rPr>
      </w:pPr>
      <w:r>
        <w:rPr>
          <w:lang w:val="fr-FR"/>
        </w:rPr>
        <w:t>11.</w:t>
      </w:r>
      <w:r>
        <w:rPr>
          <w:lang w:val="fr-FR"/>
        </w:rPr>
        <w:tab/>
        <w:t>Aucune modification du titre du tableau</w:t>
      </w:r>
      <w:r w:rsidR="00CC66FC">
        <w:rPr>
          <w:lang w:val="fr-FR"/>
        </w:rPr>
        <w:t xml:space="preserve"> </w:t>
      </w:r>
      <w:r>
        <w:rPr>
          <w:lang w:val="fr-FR"/>
        </w:rPr>
        <w:t>A4.3.9.1</w:t>
      </w:r>
      <w:r w:rsidRPr="00A928C7">
        <w:rPr>
          <w:lang w:val="fr-FR"/>
        </w:rPr>
        <w:t xml:space="preserve"> </w:t>
      </w:r>
      <w:r>
        <w:rPr>
          <w:lang w:val="fr-FR"/>
        </w:rPr>
        <w:t>n’est proposée, mais le Sous-Comité peut décider d’examiner la question.</w:t>
      </w:r>
    </w:p>
    <w:p w14:paraId="7F9D594C" w14:textId="77777777" w:rsidR="00271663" w:rsidRPr="00021703" w:rsidRDefault="00271663" w:rsidP="00271663">
      <w:pPr>
        <w:pStyle w:val="SingleTxtG"/>
        <w:spacing w:line="240" w:lineRule="auto"/>
        <w:rPr>
          <w:lang w:val="fr-FR"/>
        </w:rPr>
      </w:pPr>
      <w:r>
        <w:rPr>
          <w:lang w:val="fr-FR"/>
        </w:rPr>
        <w:t>12.</w:t>
      </w:r>
      <w:r>
        <w:rPr>
          <w:lang w:val="fr-FR"/>
        </w:rPr>
        <w:tab/>
        <w:t>Comme les caractéristiques de sécurité figurent dans la section</w:t>
      </w:r>
      <w:r w:rsidR="00CC66FC">
        <w:rPr>
          <w:lang w:val="fr-FR"/>
        </w:rPr>
        <w:t xml:space="preserve"> </w:t>
      </w:r>
      <w:r>
        <w:rPr>
          <w:lang w:val="fr-FR"/>
        </w:rPr>
        <w:t>A4.3.9 et que le texte des tableaux</w:t>
      </w:r>
      <w:r w:rsidR="00CC66FC">
        <w:rPr>
          <w:lang w:val="fr-FR"/>
        </w:rPr>
        <w:t xml:space="preserve"> </w:t>
      </w:r>
      <w:r>
        <w:rPr>
          <w:lang w:val="fr-FR"/>
        </w:rPr>
        <w:t>A4.3.9.2 et</w:t>
      </w:r>
      <w:r w:rsidR="00CC66FC">
        <w:rPr>
          <w:lang w:val="fr-FR"/>
        </w:rPr>
        <w:t xml:space="preserve"> </w:t>
      </w:r>
      <w:r>
        <w:rPr>
          <w:lang w:val="fr-FR"/>
        </w:rPr>
        <w:t>A4.3.9.3 indique clairement que ces tableaux énumèrent des propriétés et des caractéristiques de sécurité qu’il n’est pas requis de faire figurer sur la FDS, nous estimons que si le fabricant décidait de fournir des caractéristiques de sécurité non obligatoires dans la FDS, la question de l’endroit où de telles indications</w:t>
      </w:r>
      <w:r w:rsidRPr="00D15813">
        <w:rPr>
          <w:lang w:val="fr-FR"/>
        </w:rPr>
        <w:t xml:space="preserve"> </w:t>
      </w:r>
      <w:r>
        <w:rPr>
          <w:lang w:val="fr-FR"/>
        </w:rPr>
        <w:t>pourraient figurer sur la fiche ne doit pas se poser.</w:t>
      </w:r>
    </w:p>
    <w:p w14:paraId="5277B537" w14:textId="77777777" w:rsidR="00271663" w:rsidRPr="00021703" w:rsidRDefault="00271663" w:rsidP="00271663">
      <w:pPr>
        <w:pStyle w:val="HChG"/>
        <w:rPr>
          <w:rFonts w:eastAsia="MS Mincho"/>
          <w:lang w:val="fr-FR"/>
        </w:rPr>
      </w:pPr>
      <w:r>
        <w:rPr>
          <w:lang w:val="fr-FR"/>
        </w:rPr>
        <w:tab/>
      </w:r>
      <w:r>
        <w:rPr>
          <w:lang w:val="fr-FR"/>
        </w:rPr>
        <w:tab/>
        <w:t>Proposition</w:t>
      </w:r>
    </w:p>
    <w:p w14:paraId="556FDB84" w14:textId="77777777" w:rsidR="00271663" w:rsidRPr="00021703" w:rsidRDefault="00271663" w:rsidP="00271663">
      <w:pPr>
        <w:pStyle w:val="SingleTxtG"/>
        <w:spacing w:line="240" w:lineRule="auto"/>
        <w:rPr>
          <w:lang w:val="fr-FR"/>
        </w:rPr>
      </w:pPr>
      <w:r>
        <w:rPr>
          <w:lang w:val="fr-FR"/>
        </w:rPr>
        <w:t>13.</w:t>
      </w:r>
      <w:r>
        <w:rPr>
          <w:lang w:val="fr-FR"/>
        </w:rPr>
        <w:tab/>
        <w:t>Par souci de cohérence et pour éviter toute ambiguïté, les modifications suivantes sont proposées :</w:t>
      </w:r>
    </w:p>
    <w:p w14:paraId="3F453D4E" w14:textId="77777777" w:rsidR="00271663" w:rsidRPr="006B276D" w:rsidRDefault="00271663" w:rsidP="00271663">
      <w:pPr>
        <w:pStyle w:val="SingleTxtG"/>
        <w:spacing w:line="240" w:lineRule="auto"/>
        <w:ind w:left="1701"/>
        <w:rPr>
          <w:lang w:val="fr-FR"/>
        </w:rPr>
      </w:pPr>
      <w:r>
        <w:rPr>
          <w:lang w:val="fr-FR"/>
        </w:rPr>
        <w:t>a)</w:t>
      </w:r>
      <w:r>
        <w:rPr>
          <w:lang w:val="fr-FR"/>
        </w:rPr>
        <w:tab/>
        <w:t>Au paragraphe</w:t>
      </w:r>
      <w:r w:rsidR="00CC66FC">
        <w:rPr>
          <w:lang w:val="fr-FR"/>
        </w:rPr>
        <w:t xml:space="preserve"> </w:t>
      </w:r>
      <w:r>
        <w:rPr>
          <w:lang w:val="fr-FR"/>
        </w:rPr>
        <w:t>1.5.3.2.1 de la version en anglais du SGH, remplacer le texte</w:t>
      </w:r>
      <w:r w:rsidR="00CC66FC">
        <w:rPr>
          <w:lang w:val="fr-FR"/>
        </w:rPr>
        <w:t xml:space="preserve"> </w:t>
      </w:r>
      <w:r>
        <w:rPr>
          <w:lang w:val="fr-FR"/>
        </w:rPr>
        <w:t xml:space="preserve">« 9. </w:t>
      </w:r>
      <w:r w:rsidRPr="00B81E09">
        <w:rPr>
          <w:lang w:val="en-CA"/>
        </w:rPr>
        <w:t>Physical and chemical properties and safety characteristics »</w:t>
      </w:r>
      <w:r w:rsidRPr="00021703">
        <w:rPr>
          <w:lang w:val="en-US"/>
        </w:rPr>
        <w:t xml:space="preserve"> par </w:t>
      </w:r>
      <w:r>
        <w:rPr>
          <w:lang w:val="en-US"/>
        </w:rPr>
        <w:t>« 9.</w:t>
      </w:r>
      <w:r w:rsidR="00CC66FC">
        <w:rPr>
          <w:lang w:val="en-US"/>
        </w:rPr>
        <w:t xml:space="preserve"> </w:t>
      </w:r>
      <w:r w:rsidRPr="00975ECE">
        <w:rPr>
          <w:lang w:val="en-US"/>
        </w:rPr>
        <w:t xml:space="preserve">Physical and chemical properties ». </w:t>
      </w:r>
      <w:r>
        <w:rPr>
          <w:lang w:val="fr-FR"/>
        </w:rPr>
        <w:t>Cette modification est sans objet en français.</w:t>
      </w:r>
    </w:p>
    <w:p w14:paraId="5E4DB7D2" w14:textId="77777777" w:rsidR="00271663" w:rsidRPr="00021703" w:rsidRDefault="00271663" w:rsidP="00271663">
      <w:pPr>
        <w:pStyle w:val="SingleTxtG"/>
        <w:spacing w:line="240" w:lineRule="auto"/>
        <w:ind w:left="1701"/>
        <w:rPr>
          <w:lang w:val="fr-FR"/>
        </w:rPr>
      </w:pPr>
      <w:r>
        <w:rPr>
          <w:lang w:val="fr-FR"/>
        </w:rPr>
        <w:t xml:space="preserve">b) </w:t>
      </w:r>
      <w:r>
        <w:rPr>
          <w:lang w:val="fr-FR"/>
        </w:rPr>
        <w:tab/>
        <w:t>À la section</w:t>
      </w:r>
      <w:r w:rsidR="00CC66FC">
        <w:rPr>
          <w:lang w:val="fr-FR"/>
        </w:rPr>
        <w:t xml:space="preserve"> </w:t>
      </w:r>
      <w:r>
        <w:rPr>
          <w:lang w:val="fr-FR"/>
        </w:rPr>
        <w:t>A4.3.9 de l’annexe</w:t>
      </w:r>
      <w:r w:rsidR="00CC66FC">
        <w:rPr>
          <w:lang w:val="fr-FR"/>
        </w:rPr>
        <w:t xml:space="preserve"> </w:t>
      </w:r>
      <w:r>
        <w:rPr>
          <w:lang w:val="fr-FR"/>
        </w:rPr>
        <w:t>4 du SGH, remplacer le texte « SECTION 9 : Propriétés physiques et chimiques et caractéristiques de sécurité » par « SECTION 9 : Propriétés physiques et chimiques ».</w:t>
      </w:r>
    </w:p>
    <w:p w14:paraId="6691CF00" w14:textId="77777777" w:rsidR="00271663" w:rsidRPr="00021703" w:rsidRDefault="00271663" w:rsidP="00271663">
      <w:pPr>
        <w:pStyle w:val="SingleTxtG"/>
        <w:spacing w:line="240" w:lineRule="auto"/>
        <w:rPr>
          <w:lang w:val="fr-FR"/>
        </w:rPr>
      </w:pPr>
      <w:r>
        <w:rPr>
          <w:lang w:val="fr-FR"/>
        </w:rPr>
        <w:t xml:space="preserve">14. </w:t>
      </w:r>
      <w:r>
        <w:rPr>
          <w:lang w:val="fr-FR"/>
        </w:rPr>
        <w:tab/>
        <w:t>Le Sous-Comité est invité à approuver la proposition énoncée au paragraphe</w:t>
      </w:r>
      <w:r w:rsidR="00CC66FC">
        <w:rPr>
          <w:lang w:val="fr-FR"/>
        </w:rPr>
        <w:t xml:space="preserve"> </w:t>
      </w:r>
      <w:r>
        <w:rPr>
          <w:lang w:val="fr-FR"/>
        </w:rPr>
        <w:t>13 du présent document.</w:t>
      </w:r>
    </w:p>
    <w:p w14:paraId="02BF196E" w14:textId="77777777" w:rsidR="00271663" w:rsidRPr="00021703" w:rsidRDefault="00271663" w:rsidP="00271663">
      <w:pPr>
        <w:pStyle w:val="HChG"/>
        <w:rPr>
          <w:lang w:val="fr-FR"/>
        </w:rPr>
      </w:pPr>
      <w:r w:rsidRPr="00021703">
        <w:rPr>
          <w:lang w:val="fr-FR"/>
        </w:rPr>
        <w:br w:type="page"/>
      </w:r>
      <w:r>
        <w:rPr>
          <w:lang w:val="fr-FR"/>
        </w:rPr>
        <w:lastRenderedPageBreak/>
        <w:tab/>
        <w:t>Annexe</w:t>
      </w:r>
    </w:p>
    <w:p w14:paraId="783F500C" w14:textId="77777777" w:rsidR="00271663" w:rsidRPr="00021703" w:rsidRDefault="00271663" w:rsidP="00271663">
      <w:pPr>
        <w:pStyle w:val="HChG"/>
        <w:rPr>
          <w:lang w:val="fr-FR"/>
        </w:rPr>
      </w:pPr>
      <w:r>
        <w:rPr>
          <w:lang w:val="fr-FR"/>
        </w:rPr>
        <w:tab/>
      </w:r>
      <w:r>
        <w:rPr>
          <w:lang w:val="fr-FR"/>
        </w:rPr>
        <w:tab/>
        <w:t>Références à la section 9 de la FDS dans le SGH</w:t>
      </w:r>
    </w:p>
    <w:tbl>
      <w:tblPr>
        <w:tblStyle w:val="TableGrid1"/>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3"/>
        <w:gridCol w:w="1569"/>
        <w:gridCol w:w="1233"/>
        <w:gridCol w:w="1540"/>
        <w:gridCol w:w="1402"/>
        <w:gridCol w:w="1400"/>
        <w:gridCol w:w="1540"/>
      </w:tblGrid>
      <w:tr w:rsidR="00271663" w:rsidRPr="006B276D" w14:paraId="31E68FAF" w14:textId="77777777" w:rsidTr="008243E0">
        <w:trPr>
          <w:tblHeader/>
        </w:trPr>
        <w:tc>
          <w:tcPr>
            <w:tcW w:w="953" w:type="dxa"/>
            <w:tcBorders>
              <w:top w:val="single" w:sz="4" w:space="0" w:color="auto"/>
              <w:bottom w:val="single" w:sz="12" w:space="0" w:color="auto"/>
            </w:tcBorders>
            <w:shd w:val="clear" w:color="auto" w:fill="auto"/>
            <w:vAlign w:val="bottom"/>
          </w:tcPr>
          <w:p w14:paraId="2FEEDA51" w14:textId="77777777" w:rsidR="00271663" w:rsidRPr="00B9090B" w:rsidRDefault="00271663" w:rsidP="00271663">
            <w:pPr>
              <w:spacing w:before="80" w:after="80" w:line="240" w:lineRule="auto"/>
              <w:ind w:right="113"/>
              <w:rPr>
                <w:i/>
                <w:sz w:val="16"/>
                <w:szCs w:val="16"/>
                <w:lang w:val="fr-FR"/>
              </w:rPr>
            </w:pPr>
            <w:r w:rsidRPr="00B9090B">
              <w:rPr>
                <w:i/>
                <w:iCs/>
                <w:sz w:val="16"/>
                <w:szCs w:val="16"/>
                <w:lang w:val="fr-FR"/>
              </w:rPr>
              <w:t>Version</w:t>
            </w:r>
            <w:r>
              <w:rPr>
                <w:i/>
                <w:iCs/>
                <w:sz w:val="16"/>
                <w:szCs w:val="16"/>
                <w:lang w:val="fr-FR"/>
              </w:rPr>
              <w:t xml:space="preserve"> </w:t>
            </w:r>
            <w:r>
              <w:rPr>
                <w:i/>
                <w:iCs/>
                <w:sz w:val="16"/>
                <w:szCs w:val="16"/>
                <w:lang w:val="fr-FR"/>
              </w:rPr>
              <w:br/>
            </w:r>
            <w:r w:rsidRPr="00B9090B">
              <w:rPr>
                <w:i/>
                <w:iCs/>
                <w:sz w:val="16"/>
                <w:szCs w:val="16"/>
                <w:lang w:val="fr-FR"/>
              </w:rPr>
              <w:t>du SGH (</w:t>
            </w:r>
            <w:proofErr w:type="spellStart"/>
            <w:r w:rsidRPr="00B9090B">
              <w:rPr>
                <w:i/>
                <w:iCs/>
                <w:sz w:val="16"/>
                <w:szCs w:val="16"/>
                <w:lang w:val="fr-FR"/>
              </w:rPr>
              <w:t>Rev</w:t>
            </w:r>
            <w:proofErr w:type="spellEnd"/>
            <w:r w:rsidRPr="00B9090B">
              <w:rPr>
                <w:i/>
                <w:iCs/>
                <w:sz w:val="16"/>
                <w:szCs w:val="16"/>
                <w:lang w:val="fr-FR"/>
              </w:rPr>
              <w:t>.)</w:t>
            </w:r>
          </w:p>
        </w:tc>
        <w:tc>
          <w:tcPr>
            <w:tcW w:w="1569" w:type="dxa"/>
            <w:tcBorders>
              <w:top w:val="single" w:sz="4" w:space="0" w:color="auto"/>
              <w:bottom w:val="single" w:sz="12" w:space="0" w:color="auto"/>
            </w:tcBorders>
            <w:shd w:val="clear" w:color="auto" w:fill="auto"/>
            <w:vAlign w:val="bottom"/>
          </w:tcPr>
          <w:p w14:paraId="793A2CDD" w14:textId="77777777" w:rsidR="00271663" w:rsidRPr="00B9090B" w:rsidRDefault="00271663" w:rsidP="00271663">
            <w:pPr>
              <w:spacing w:before="80" w:after="80" w:line="240" w:lineRule="auto"/>
              <w:ind w:right="113"/>
              <w:rPr>
                <w:i/>
                <w:sz w:val="16"/>
                <w:szCs w:val="16"/>
                <w:lang w:val="fr-FR"/>
              </w:rPr>
            </w:pPr>
            <w:r w:rsidRPr="00B9090B">
              <w:rPr>
                <w:i/>
                <w:iCs/>
                <w:sz w:val="16"/>
                <w:szCs w:val="16"/>
                <w:lang w:val="fr-FR"/>
              </w:rPr>
              <w:t>Paragraphe</w:t>
            </w:r>
            <w:r>
              <w:rPr>
                <w:i/>
                <w:iCs/>
                <w:sz w:val="16"/>
                <w:szCs w:val="16"/>
                <w:lang w:val="fr-FR"/>
              </w:rPr>
              <w:br/>
            </w:r>
            <w:r w:rsidRPr="00B9090B">
              <w:rPr>
                <w:i/>
                <w:sz w:val="16"/>
                <w:szCs w:val="16"/>
                <w:lang w:val="fr-FR"/>
              </w:rPr>
              <w:t>1.5.3.2.1</w:t>
            </w:r>
          </w:p>
        </w:tc>
        <w:tc>
          <w:tcPr>
            <w:tcW w:w="1233" w:type="dxa"/>
            <w:tcBorders>
              <w:top w:val="single" w:sz="4" w:space="0" w:color="auto"/>
              <w:bottom w:val="single" w:sz="12" w:space="0" w:color="auto"/>
            </w:tcBorders>
            <w:shd w:val="clear" w:color="auto" w:fill="auto"/>
            <w:vAlign w:val="bottom"/>
          </w:tcPr>
          <w:p w14:paraId="47D81983" w14:textId="77777777" w:rsidR="00271663" w:rsidRPr="00B9090B" w:rsidRDefault="00271663" w:rsidP="00271663">
            <w:pPr>
              <w:spacing w:before="80" w:after="80" w:line="240" w:lineRule="auto"/>
              <w:ind w:right="113"/>
              <w:rPr>
                <w:i/>
                <w:sz w:val="16"/>
                <w:szCs w:val="16"/>
                <w:lang w:val="fr-FR"/>
              </w:rPr>
            </w:pPr>
            <w:r w:rsidRPr="00B9090B">
              <w:rPr>
                <w:i/>
                <w:iCs/>
                <w:sz w:val="16"/>
                <w:szCs w:val="16"/>
                <w:lang w:val="fr-FR"/>
              </w:rPr>
              <w:t>Tableau</w:t>
            </w:r>
            <w:r>
              <w:rPr>
                <w:i/>
                <w:sz w:val="16"/>
                <w:szCs w:val="16"/>
                <w:lang w:val="fr-FR"/>
              </w:rPr>
              <w:br/>
            </w:r>
            <w:r w:rsidRPr="00B9090B">
              <w:rPr>
                <w:i/>
                <w:iCs/>
                <w:sz w:val="16"/>
                <w:szCs w:val="16"/>
                <w:lang w:val="fr-FR"/>
              </w:rPr>
              <w:t>1.5.2</w:t>
            </w:r>
          </w:p>
        </w:tc>
        <w:tc>
          <w:tcPr>
            <w:tcW w:w="1540" w:type="dxa"/>
            <w:tcBorders>
              <w:top w:val="single" w:sz="4" w:space="0" w:color="auto"/>
              <w:bottom w:val="single" w:sz="12" w:space="0" w:color="auto"/>
            </w:tcBorders>
            <w:shd w:val="clear" w:color="auto" w:fill="auto"/>
            <w:vAlign w:val="bottom"/>
          </w:tcPr>
          <w:p w14:paraId="4857A0EA" w14:textId="77777777" w:rsidR="00271663" w:rsidRPr="00B9090B" w:rsidRDefault="00271663" w:rsidP="00271663">
            <w:pPr>
              <w:spacing w:before="80" w:after="80" w:line="240" w:lineRule="auto"/>
              <w:ind w:right="113"/>
              <w:rPr>
                <w:i/>
                <w:sz w:val="16"/>
                <w:szCs w:val="16"/>
                <w:lang w:val="fr-FR"/>
              </w:rPr>
            </w:pPr>
            <w:r w:rsidRPr="00B9090B">
              <w:rPr>
                <w:i/>
                <w:iCs/>
                <w:sz w:val="16"/>
                <w:szCs w:val="16"/>
                <w:lang w:val="fr-FR"/>
              </w:rPr>
              <w:t>Section</w:t>
            </w:r>
            <w:r>
              <w:rPr>
                <w:i/>
                <w:iCs/>
                <w:sz w:val="16"/>
                <w:szCs w:val="16"/>
                <w:lang w:val="fr-FR"/>
              </w:rPr>
              <w:t> </w:t>
            </w:r>
            <w:r w:rsidRPr="00B9090B">
              <w:rPr>
                <w:i/>
                <w:iCs/>
                <w:sz w:val="16"/>
                <w:szCs w:val="16"/>
                <w:lang w:val="fr-FR"/>
              </w:rPr>
              <w:t>2.1.3</w:t>
            </w:r>
            <w:r w:rsidRPr="00B9090B">
              <w:rPr>
                <w:i/>
                <w:sz w:val="16"/>
                <w:szCs w:val="16"/>
                <w:lang w:val="fr-FR"/>
              </w:rPr>
              <w:t xml:space="preserve"> </w:t>
            </w:r>
            <w:r>
              <w:rPr>
                <w:i/>
                <w:sz w:val="16"/>
                <w:szCs w:val="16"/>
                <w:lang w:val="fr-FR"/>
              </w:rPr>
              <w:br/>
            </w:r>
            <w:r w:rsidRPr="00B9090B">
              <w:rPr>
                <w:i/>
                <w:iCs/>
                <w:sz w:val="16"/>
                <w:szCs w:val="16"/>
                <w:lang w:val="fr-FR"/>
              </w:rPr>
              <w:t>Not</w:t>
            </w:r>
            <w:r>
              <w:rPr>
                <w:i/>
                <w:iCs/>
                <w:sz w:val="16"/>
                <w:szCs w:val="16"/>
                <w:lang w:val="fr-FR"/>
              </w:rPr>
              <w:t>e </w:t>
            </w:r>
            <w:r w:rsidRPr="00B9090B">
              <w:rPr>
                <w:i/>
                <w:iCs/>
                <w:sz w:val="16"/>
                <w:szCs w:val="16"/>
                <w:lang w:val="fr-FR"/>
              </w:rPr>
              <w:t>2</w:t>
            </w:r>
          </w:p>
        </w:tc>
        <w:tc>
          <w:tcPr>
            <w:tcW w:w="1402" w:type="dxa"/>
            <w:tcBorders>
              <w:top w:val="single" w:sz="4" w:space="0" w:color="auto"/>
              <w:bottom w:val="single" w:sz="12" w:space="0" w:color="auto"/>
            </w:tcBorders>
            <w:shd w:val="clear" w:color="auto" w:fill="auto"/>
            <w:vAlign w:val="bottom"/>
          </w:tcPr>
          <w:p w14:paraId="64C5012E" w14:textId="77777777" w:rsidR="00271663" w:rsidRPr="00B9090B" w:rsidRDefault="00271663" w:rsidP="00271663">
            <w:pPr>
              <w:spacing w:before="80" w:after="80" w:line="240" w:lineRule="auto"/>
              <w:ind w:right="113"/>
              <w:rPr>
                <w:i/>
                <w:sz w:val="16"/>
                <w:szCs w:val="16"/>
                <w:lang w:val="fr-FR"/>
              </w:rPr>
            </w:pPr>
            <w:r w:rsidRPr="00B9090B">
              <w:rPr>
                <w:i/>
                <w:iCs/>
                <w:sz w:val="16"/>
                <w:szCs w:val="16"/>
                <w:lang w:val="fr-FR"/>
              </w:rPr>
              <w:t>Paragraphe</w:t>
            </w:r>
            <w:r>
              <w:rPr>
                <w:i/>
                <w:iCs/>
                <w:sz w:val="16"/>
                <w:szCs w:val="16"/>
                <w:lang w:val="fr-FR"/>
              </w:rPr>
              <w:br/>
            </w:r>
            <w:r w:rsidRPr="00B9090B">
              <w:rPr>
                <w:i/>
                <w:iCs/>
                <w:sz w:val="16"/>
                <w:szCs w:val="16"/>
                <w:lang w:val="fr-FR"/>
              </w:rPr>
              <w:t>A4.2.3.1</w:t>
            </w:r>
            <w:r w:rsidRPr="00B9090B">
              <w:rPr>
                <w:i/>
                <w:sz w:val="16"/>
                <w:szCs w:val="16"/>
                <w:lang w:val="fr-FR"/>
              </w:rPr>
              <w:t xml:space="preserve"> </w:t>
            </w:r>
          </w:p>
        </w:tc>
        <w:tc>
          <w:tcPr>
            <w:tcW w:w="1400" w:type="dxa"/>
            <w:tcBorders>
              <w:top w:val="single" w:sz="4" w:space="0" w:color="auto"/>
              <w:bottom w:val="single" w:sz="12" w:space="0" w:color="auto"/>
            </w:tcBorders>
            <w:shd w:val="clear" w:color="auto" w:fill="auto"/>
            <w:vAlign w:val="bottom"/>
          </w:tcPr>
          <w:p w14:paraId="74CB292F" w14:textId="77777777" w:rsidR="00271663" w:rsidRPr="00B9090B" w:rsidRDefault="00271663" w:rsidP="00271663">
            <w:pPr>
              <w:spacing w:before="80" w:after="80" w:line="240" w:lineRule="auto"/>
              <w:ind w:right="113"/>
              <w:rPr>
                <w:i/>
                <w:sz w:val="16"/>
                <w:szCs w:val="16"/>
                <w:lang w:val="fr-FR"/>
              </w:rPr>
            </w:pPr>
            <w:r w:rsidRPr="00B9090B">
              <w:rPr>
                <w:i/>
                <w:iCs/>
                <w:sz w:val="16"/>
                <w:szCs w:val="16"/>
                <w:lang w:val="fr-FR"/>
              </w:rPr>
              <w:t>Section</w:t>
            </w:r>
            <w:r w:rsidRPr="00B9090B">
              <w:rPr>
                <w:i/>
                <w:sz w:val="16"/>
                <w:szCs w:val="16"/>
                <w:lang w:val="fr-FR"/>
              </w:rPr>
              <w:t xml:space="preserve"> </w:t>
            </w:r>
            <w:r>
              <w:rPr>
                <w:i/>
                <w:sz w:val="16"/>
                <w:szCs w:val="16"/>
                <w:lang w:val="fr-FR"/>
              </w:rPr>
              <w:br/>
            </w:r>
            <w:r w:rsidRPr="00B9090B">
              <w:rPr>
                <w:i/>
                <w:iCs/>
                <w:sz w:val="16"/>
                <w:szCs w:val="16"/>
                <w:lang w:val="fr-FR"/>
              </w:rPr>
              <w:t>A4.3.7.2</w:t>
            </w:r>
            <w:r w:rsidRPr="00B9090B">
              <w:rPr>
                <w:i/>
                <w:sz w:val="16"/>
                <w:szCs w:val="16"/>
                <w:lang w:val="fr-FR"/>
              </w:rPr>
              <w:t xml:space="preserve"> </w:t>
            </w:r>
          </w:p>
        </w:tc>
        <w:tc>
          <w:tcPr>
            <w:tcW w:w="1540" w:type="dxa"/>
            <w:tcBorders>
              <w:top w:val="single" w:sz="4" w:space="0" w:color="auto"/>
              <w:bottom w:val="single" w:sz="12" w:space="0" w:color="auto"/>
            </w:tcBorders>
            <w:shd w:val="clear" w:color="auto" w:fill="auto"/>
            <w:vAlign w:val="bottom"/>
          </w:tcPr>
          <w:p w14:paraId="30F7EA5C" w14:textId="77777777" w:rsidR="00271663" w:rsidRPr="00B9090B" w:rsidRDefault="00271663" w:rsidP="00271663">
            <w:pPr>
              <w:spacing w:before="80" w:after="80" w:line="240" w:lineRule="auto"/>
              <w:ind w:right="113"/>
              <w:rPr>
                <w:i/>
                <w:sz w:val="16"/>
                <w:szCs w:val="16"/>
                <w:lang w:val="fr-FR"/>
              </w:rPr>
            </w:pPr>
            <w:r w:rsidRPr="00B9090B">
              <w:rPr>
                <w:i/>
                <w:iCs/>
                <w:sz w:val="16"/>
                <w:szCs w:val="16"/>
                <w:lang w:val="fr-FR"/>
              </w:rPr>
              <w:t>Titre de la section A4.3.9 (sect</w:t>
            </w:r>
            <w:r>
              <w:rPr>
                <w:i/>
                <w:iCs/>
                <w:sz w:val="16"/>
                <w:szCs w:val="16"/>
                <w:lang w:val="fr-FR"/>
              </w:rPr>
              <w:t>. </w:t>
            </w:r>
            <w:r w:rsidRPr="00B9090B">
              <w:rPr>
                <w:i/>
                <w:iCs/>
                <w:sz w:val="16"/>
                <w:szCs w:val="16"/>
                <w:lang w:val="fr-FR"/>
              </w:rPr>
              <w:t xml:space="preserve">9) </w:t>
            </w:r>
            <w:r>
              <w:rPr>
                <w:i/>
                <w:iCs/>
                <w:sz w:val="16"/>
                <w:szCs w:val="16"/>
                <w:lang w:val="fr-FR"/>
              </w:rPr>
              <w:br/>
            </w:r>
            <w:r w:rsidRPr="00B9090B">
              <w:rPr>
                <w:i/>
                <w:iCs/>
                <w:sz w:val="16"/>
                <w:szCs w:val="16"/>
                <w:lang w:val="fr-FR"/>
              </w:rPr>
              <w:t>de l</w:t>
            </w:r>
            <w:r>
              <w:rPr>
                <w:i/>
                <w:iCs/>
                <w:sz w:val="16"/>
                <w:szCs w:val="16"/>
                <w:lang w:val="fr-FR"/>
              </w:rPr>
              <w:t>’</w:t>
            </w:r>
            <w:r w:rsidRPr="00B9090B">
              <w:rPr>
                <w:i/>
                <w:iCs/>
                <w:sz w:val="16"/>
                <w:szCs w:val="16"/>
                <w:lang w:val="fr-FR"/>
              </w:rPr>
              <w:t>annexe</w:t>
            </w:r>
            <w:r>
              <w:rPr>
                <w:i/>
                <w:iCs/>
                <w:sz w:val="16"/>
                <w:szCs w:val="16"/>
                <w:lang w:val="fr-FR"/>
              </w:rPr>
              <w:t> </w:t>
            </w:r>
            <w:r w:rsidRPr="00B9090B">
              <w:rPr>
                <w:i/>
                <w:iCs/>
                <w:sz w:val="16"/>
                <w:szCs w:val="16"/>
                <w:lang w:val="fr-FR"/>
              </w:rPr>
              <w:t>4</w:t>
            </w:r>
          </w:p>
        </w:tc>
      </w:tr>
      <w:tr w:rsidR="00271663" w:rsidRPr="006B276D" w14:paraId="5CB7F8B1" w14:textId="77777777" w:rsidTr="008243E0">
        <w:trPr>
          <w:trHeight w:hRule="exact" w:val="113"/>
        </w:trPr>
        <w:tc>
          <w:tcPr>
            <w:tcW w:w="953" w:type="dxa"/>
            <w:tcBorders>
              <w:top w:val="single" w:sz="12" w:space="0" w:color="auto"/>
            </w:tcBorders>
            <w:shd w:val="clear" w:color="auto" w:fill="auto"/>
          </w:tcPr>
          <w:p w14:paraId="7522F241" w14:textId="77777777" w:rsidR="00271663" w:rsidRPr="00B9090B" w:rsidRDefault="00271663" w:rsidP="008243E0">
            <w:pPr>
              <w:spacing w:before="40" w:after="120" w:line="240" w:lineRule="auto"/>
              <w:ind w:right="113"/>
              <w:rPr>
                <w:lang w:val="fr-FR"/>
              </w:rPr>
            </w:pPr>
          </w:p>
        </w:tc>
        <w:tc>
          <w:tcPr>
            <w:tcW w:w="1569" w:type="dxa"/>
            <w:tcBorders>
              <w:top w:val="single" w:sz="12" w:space="0" w:color="auto"/>
            </w:tcBorders>
            <w:shd w:val="clear" w:color="auto" w:fill="auto"/>
          </w:tcPr>
          <w:p w14:paraId="58B4A4F8" w14:textId="77777777" w:rsidR="00271663" w:rsidRPr="00B9090B" w:rsidRDefault="00271663" w:rsidP="008243E0">
            <w:pPr>
              <w:spacing w:before="40" w:after="120" w:line="240" w:lineRule="auto"/>
              <w:ind w:right="113"/>
              <w:rPr>
                <w:lang w:val="fr-FR"/>
              </w:rPr>
            </w:pPr>
          </w:p>
        </w:tc>
        <w:tc>
          <w:tcPr>
            <w:tcW w:w="1233" w:type="dxa"/>
            <w:tcBorders>
              <w:top w:val="single" w:sz="12" w:space="0" w:color="auto"/>
            </w:tcBorders>
            <w:shd w:val="clear" w:color="auto" w:fill="auto"/>
          </w:tcPr>
          <w:p w14:paraId="25299397" w14:textId="77777777" w:rsidR="00271663" w:rsidRPr="00B9090B" w:rsidRDefault="00271663" w:rsidP="008243E0">
            <w:pPr>
              <w:spacing w:before="40" w:after="120" w:line="240" w:lineRule="auto"/>
              <w:ind w:right="113"/>
              <w:rPr>
                <w:lang w:val="fr-FR"/>
              </w:rPr>
            </w:pPr>
          </w:p>
        </w:tc>
        <w:tc>
          <w:tcPr>
            <w:tcW w:w="1540" w:type="dxa"/>
            <w:tcBorders>
              <w:top w:val="single" w:sz="12" w:space="0" w:color="auto"/>
            </w:tcBorders>
            <w:shd w:val="clear" w:color="auto" w:fill="auto"/>
          </w:tcPr>
          <w:p w14:paraId="470FC4FF" w14:textId="77777777" w:rsidR="00271663" w:rsidRPr="00B9090B" w:rsidRDefault="00271663" w:rsidP="008243E0">
            <w:pPr>
              <w:spacing w:before="40" w:after="120" w:line="240" w:lineRule="auto"/>
              <w:ind w:right="113"/>
              <w:rPr>
                <w:lang w:val="fr-FR"/>
              </w:rPr>
            </w:pPr>
          </w:p>
        </w:tc>
        <w:tc>
          <w:tcPr>
            <w:tcW w:w="1402" w:type="dxa"/>
            <w:tcBorders>
              <w:top w:val="single" w:sz="12" w:space="0" w:color="auto"/>
            </w:tcBorders>
            <w:shd w:val="clear" w:color="auto" w:fill="auto"/>
          </w:tcPr>
          <w:p w14:paraId="43054CDE" w14:textId="77777777" w:rsidR="00271663" w:rsidRPr="00B9090B" w:rsidRDefault="00271663" w:rsidP="008243E0">
            <w:pPr>
              <w:spacing w:before="40" w:after="120" w:line="240" w:lineRule="auto"/>
              <w:ind w:right="113"/>
              <w:rPr>
                <w:lang w:val="fr-FR"/>
              </w:rPr>
            </w:pPr>
          </w:p>
        </w:tc>
        <w:tc>
          <w:tcPr>
            <w:tcW w:w="1400" w:type="dxa"/>
            <w:tcBorders>
              <w:top w:val="single" w:sz="12" w:space="0" w:color="auto"/>
            </w:tcBorders>
            <w:shd w:val="clear" w:color="auto" w:fill="auto"/>
          </w:tcPr>
          <w:p w14:paraId="3D62BF82" w14:textId="77777777" w:rsidR="00271663" w:rsidRPr="00B9090B" w:rsidRDefault="00271663" w:rsidP="008243E0">
            <w:pPr>
              <w:spacing w:before="40" w:after="120" w:line="240" w:lineRule="auto"/>
              <w:ind w:right="113"/>
              <w:rPr>
                <w:lang w:val="fr-FR"/>
              </w:rPr>
            </w:pPr>
          </w:p>
        </w:tc>
        <w:tc>
          <w:tcPr>
            <w:tcW w:w="1540" w:type="dxa"/>
            <w:tcBorders>
              <w:top w:val="single" w:sz="12" w:space="0" w:color="auto"/>
            </w:tcBorders>
            <w:shd w:val="clear" w:color="auto" w:fill="auto"/>
          </w:tcPr>
          <w:p w14:paraId="1059B66C" w14:textId="77777777" w:rsidR="00271663" w:rsidRPr="00B9090B" w:rsidRDefault="00271663" w:rsidP="008243E0">
            <w:pPr>
              <w:spacing w:before="40" w:after="120" w:line="240" w:lineRule="auto"/>
              <w:ind w:right="113"/>
              <w:rPr>
                <w:lang w:val="fr-FR"/>
              </w:rPr>
            </w:pPr>
          </w:p>
        </w:tc>
      </w:tr>
      <w:tr w:rsidR="00271663" w:rsidRPr="006B276D" w14:paraId="1F6F91E4" w14:textId="77777777" w:rsidTr="008243E0">
        <w:tc>
          <w:tcPr>
            <w:tcW w:w="953" w:type="dxa"/>
            <w:shd w:val="clear" w:color="auto" w:fill="auto"/>
          </w:tcPr>
          <w:p w14:paraId="18CC85A1" w14:textId="77777777" w:rsidR="00271663" w:rsidRPr="00B9090B" w:rsidRDefault="00271663" w:rsidP="008243E0">
            <w:pPr>
              <w:spacing w:before="40" w:after="120" w:line="240" w:lineRule="auto"/>
              <w:ind w:right="113"/>
            </w:pPr>
            <w:r w:rsidRPr="00B9090B">
              <w:rPr>
                <w:lang w:val="fr-FR"/>
              </w:rPr>
              <w:t>Rev.5</w:t>
            </w:r>
          </w:p>
        </w:tc>
        <w:tc>
          <w:tcPr>
            <w:tcW w:w="1569" w:type="dxa"/>
            <w:shd w:val="clear" w:color="auto" w:fill="auto"/>
          </w:tcPr>
          <w:p w14:paraId="792F3778" w14:textId="77777777" w:rsidR="00271663" w:rsidRPr="006B276D" w:rsidRDefault="00271663" w:rsidP="008243E0">
            <w:pPr>
              <w:spacing w:before="40" w:after="120" w:line="240" w:lineRule="auto"/>
              <w:ind w:right="113"/>
              <w:rPr>
                <w:lang w:val="fr-FR"/>
              </w:rPr>
            </w:pPr>
            <w:r>
              <w:rPr>
                <w:lang w:val="fr-FR"/>
              </w:rPr>
              <w:t>9. </w:t>
            </w:r>
            <w:r w:rsidRPr="00B9090B">
              <w:rPr>
                <w:lang w:val="fr-FR"/>
              </w:rPr>
              <w:t xml:space="preserve">Propriétés physiques et chimiques </w:t>
            </w:r>
          </w:p>
        </w:tc>
        <w:tc>
          <w:tcPr>
            <w:tcW w:w="1233" w:type="dxa"/>
            <w:shd w:val="clear" w:color="auto" w:fill="auto"/>
          </w:tcPr>
          <w:p w14:paraId="236FE976" w14:textId="77777777" w:rsidR="00271663" w:rsidRPr="006B276D" w:rsidRDefault="00271663" w:rsidP="008243E0">
            <w:pPr>
              <w:spacing w:before="40" w:after="120" w:line="240" w:lineRule="auto"/>
              <w:ind w:right="113"/>
              <w:rPr>
                <w:lang w:val="fr-FR"/>
              </w:rPr>
            </w:pPr>
            <w:r>
              <w:rPr>
                <w:lang w:val="fr-FR"/>
              </w:rPr>
              <w:t>9. </w:t>
            </w:r>
            <w:r w:rsidRPr="00B9090B">
              <w:rPr>
                <w:lang w:val="fr-FR"/>
              </w:rPr>
              <w:t>Propriétés physiques et chimiques</w:t>
            </w:r>
          </w:p>
        </w:tc>
        <w:tc>
          <w:tcPr>
            <w:tcW w:w="1540" w:type="dxa"/>
            <w:shd w:val="clear" w:color="auto" w:fill="auto"/>
          </w:tcPr>
          <w:p w14:paraId="175C18E1" w14:textId="77777777" w:rsidR="00271663" w:rsidRPr="00B9090B" w:rsidRDefault="00271663" w:rsidP="008243E0">
            <w:pPr>
              <w:spacing w:before="40" w:after="120" w:line="240" w:lineRule="auto"/>
              <w:ind w:right="113"/>
              <w:rPr>
                <w:lang w:val="fr-FR"/>
              </w:rPr>
            </w:pPr>
            <w:r w:rsidRPr="00B9090B">
              <w:rPr>
                <w:lang w:val="fr-FR"/>
              </w:rPr>
              <w:t>Section</w:t>
            </w:r>
            <w:r>
              <w:rPr>
                <w:lang w:val="fr-FR"/>
              </w:rPr>
              <w:t> </w:t>
            </w:r>
            <w:r w:rsidRPr="00B9090B">
              <w:rPr>
                <w:lang w:val="fr-FR"/>
              </w:rPr>
              <w:t>9 (Propriétés physiques et chimiques) de la fiche de données de sécurité</w:t>
            </w:r>
          </w:p>
        </w:tc>
        <w:tc>
          <w:tcPr>
            <w:tcW w:w="1402" w:type="dxa"/>
            <w:shd w:val="clear" w:color="auto" w:fill="auto"/>
          </w:tcPr>
          <w:p w14:paraId="43332E61" w14:textId="77777777" w:rsidR="00271663" w:rsidRPr="006B276D" w:rsidRDefault="00271663" w:rsidP="008243E0">
            <w:pPr>
              <w:spacing w:before="40" w:after="120" w:line="240" w:lineRule="auto"/>
              <w:ind w:right="113"/>
              <w:rPr>
                <w:lang w:val="fr-FR"/>
              </w:rPr>
            </w:pPr>
            <w:r>
              <w:rPr>
                <w:lang w:val="fr-FR"/>
              </w:rPr>
              <w:t>9. </w:t>
            </w:r>
            <w:r w:rsidRPr="00B9090B">
              <w:rPr>
                <w:lang w:val="fr-FR"/>
              </w:rPr>
              <w:t>Propriétés physiques et chimiques</w:t>
            </w:r>
          </w:p>
        </w:tc>
        <w:tc>
          <w:tcPr>
            <w:tcW w:w="1400" w:type="dxa"/>
            <w:shd w:val="clear" w:color="auto" w:fill="auto"/>
          </w:tcPr>
          <w:p w14:paraId="1D871363" w14:textId="77777777" w:rsidR="00271663" w:rsidRPr="00B9090B" w:rsidRDefault="00271663" w:rsidP="008243E0">
            <w:pPr>
              <w:spacing w:before="40" w:after="120" w:line="240" w:lineRule="auto"/>
              <w:ind w:right="113"/>
              <w:rPr>
                <w:lang w:val="fr-FR"/>
              </w:rPr>
            </w:pPr>
            <w:r w:rsidRPr="00B9090B">
              <w:rPr>
                <w:lang w:val="fr-FR"/>
              </w:rPr>
              <w:t>Section</w:t>
            </w:r>
            <w:r>
              <w:rPr>
                <w:lang w:val="fr-FR"/>
              </w:rPr>
              <w:t> </w:t>
            </w:r>
            <w:r w:rsidRPr="00B9090B">
              <w:rPr>
                <w:lang w:val="fr-FR"/>
              </w:rPr>
              <w:t>9 (Propriétés physiques et chimiques) de la FDS</w:t>
            </w:r>
          </w:p>
        </w:tc>
        <w:tc>
          <w:tcPr>
            <w:tcW w:w="1540" w:type="dxa"/>
            <w:shd w:val="clear" w:color="auto" w:fill="auto"/>
          </w:tcPr>
          <w:p w14:paraId="61FF6FC4" w14:textId="77777777" w:rsidR="00271663" w:rsidRPr="00B9090B" w:rsidRDefault="00271663" w:rsidP="008243E0">
            <w:pPr>
              <w:spacing w:before="40" w:after="120" w:line="240" w:lineRule="auto"/>
              <w:ind w:right="113"/>
              <w:rPr>
                <w:lang w:val="fr-FR"/>
              </w:rPr>
            </w:pPr>
            <w:r w:rsidRPr="00B9090B">
              <w:rPr>
                <w:lang w:val="fr-FR"/>
              </w:rPr>
              <w:t>SECTION</w:t>
            </w:r>
            <w:r>
              <w:rPr>
                <w:lang w:val="fr-FR"/>
              </w:rPr>
              <w:t> </w:t>
            </w:r>
            <w:r w:rsidRPr="00B9090B">
              <w:rPr>
                <w:lang w:val="fr-FR"/>
              </w:rPr>
              <w:t>9</w:t>
            </w:r>
            <w:r>
              <w:rPr>
                <w:lang w:val="fr-FR"/>
              </w:rPr>
              <w:t> </w:t>
            </w:r>
            <w:r w:rsidRPr="00B9090B">
              <w:rPr>
                <w:lang w:val="fr-FR"/>
              </w:rPr>
              <w:t>: Propriétés physiques et chimiques</w:t>
            </w:r>
          </w:p>
        </w:tc>
      </w:tr>
      <w:tr w:rsidR="00271663" w:rsidRPr="006B276D" w14:paraId="427F0372" w14:textId="77777777" w:rsidTr="008243E0">
        <w:tc>
          <w:tcPr>
            <w:tcW w:w="953" w:type="dxa"/>
            <w:tcBorders>
              <w:bottom w:val="single" w:sz="12" w:space="0" w:color="auto"/>
            </w:tcBorders>
            <w:shd w:val="clear" w:color="auto" w:fill="auto"/>
          </w:tcPr>
          <w:p w14:paraId="163C8995" w14:textId="77777777" w:rsidR="00271663" w:rsidRPr="006B276D" w:rsidRDefault="00271663" w:rsidP="008243E0">
            <w:pPr>
              <w:spacing w:before="40" w:after="120" w:line="240" w:lineRule="auto"/>
              <w:ind w:right="113"/>
              <w:rPr>
                <w:lang w:val="fr-FR"/>
              </w:rPr>
            </w:pPr>
            <w:r w:rsidRPr="00B9090B">
              <w:rPr>
                <w:lang w:val="fr-FR"/>
              </w:rPr>
              <w:t>Rev.6, Rev.7, Rev.8</w:t>
            </w:r>
          </w:p>
        </w:tc>
        <w:tc>
          <w:tcPr>
            <w:tcW w:w="1569" w:type="dxa"/>
            <w:tcBorders>
              <w:bottom w:val="single" w:sz="12" w:space="0" w:color="auto"/>
            </w:tcBorders>
            <w:shd w:val="clear" w:color="auto" w:fill="auto"/>
          </w:tcPr>
          <w:p w14:paraId="2B76E3FC" w14:textId="77777777" w:rsidR="00271663" w:rsidRPr="00B9090B" w:rsidRDefault="00271663" w:rsidP="008243E0">
            <w:pPr>
              <w:spacing w:before="40" w:after="120" w:line="240" w:lineRule="auto"/>
              <w:ind w:right="113"/>
              <w:rPr>
                <w:lang w:val="fr-FR"/>
              </w:rPr>
            </w:pPr>
            <w:r>
              <w:rPr>
                <w:lang w:val="fr-FR"/>
              </w:rPr>
              <w:t>9. </w:t>
            </w:r>
            <w:r w:rsidRPr="00B9090B">
              <w:rPr>
                <w:lang w:val="fr-FR"/>
              </w:rPr>
              <w:t>Propriétés physiques et chimiques</w:t>
            </w:r>
          </w:p>
        </w:tc>
        <w:tc>
          <w:tcPr>
            <w:tcW w:w="1233" w:type="dxa"/>
            <w:tcBorders>
              <w:bottom w:val="single" w:sz="12" w:space="0" w:color="auto"/>
            </w:tcBorders>
            <w:shd w:val="clear" w:color="auto" w:fill="auto"/>
          </w:tcPr>
          <w:p w14:paraId="0B14FFA2" w14:textId="77777777" w:rsidR="00271663" w:rsidRPr="006B276D" w:rsidRDefault="00271663" w:rsidP="008243E0">
            <w:pPr>
              <w:spacing w:before="40" w:after="120" w:line="240" w:lineRule="auto"/>
              <w:ind w:right="113"/>
              <w:rPr>
                <w:lang w:val="fr-FR"/>
              </w:rPr>
            </w:pPr>
            <w:r>
              <w:rPr>
                <w:lang w:val="fr-FR"/>
              </w:rPr>
              <w:t>9. </w:t>
            </w:r>
            <w:r w:rsidRPr="00B9090B">
              <w:rPr>
                <w:lang w:val="fr-FR"/>
              </w:rPr>
              <w:t>Propriétés physiques et chimiques</w:t>
            </w:r>
          </w:p>
        </w:tc>
        <w:tc>
          <w:tcPr>
            <w:tcW w:w="1540" w:type="dxa"/>
            <w:tcBorders>
              <w:bottom w:val="single" w:sz="12" w:space="0" w:color="auto"/>
            </w:tcBorders>
            <w:shd w:val="clear" w:color="auto" w:fill="auto"/>
          </w:tcPr>
          <w:p w14:paraId="3F9FAF76" w14:textId="77777777" w:rsidR="00271663" w:rsidRPr="00B9090B" w:rsidRDefault="00271663" w:rsidP="008243E0">
            <w:pPr>
              <w:spacing w:before="40" w:after="120" w:line="240" w:lineRule="auto"/>
              <w:ind w:right="113"/>
              <w:rPr>
                <w:lang w:val="fr-FR"/>
              </w:rPr>
            </w:pPr>
            <w:r w:rsidRPr="00B9090B">
              <w:rPr>
                <w:lang w:val="fr-FR"/>
              </w:rPr>
              <w:t>Section</w:t>
            </w:r>
            <w:r>
              <w:rPr>
                <w:lang w:val="fr-FR"/>
              </w:rPr>
              <w:t> </w:t>
            </w:r>
            <w:r w:rsidRPr="00B9090B">
              <w:rPr>
                <w:lang w:val="fr-FR"/>
              </w:rPr>
              <w:t>9 (Propriétés physiques et chimiques) de la fiche de données de sécurité</w:t>
            </w:r>
          </w:p>
        </w:tc>
        <w:tc>
          <w:tcPr>
            <w:tcW w:w="1402" w:type="dxa"/>
            <w:tcBorders>
              <w:bottom w:val="single" w:sz="12" w:space="0" w:color="auto"/>
            </w:tcBorders>
            <w:shd w:val="clear" w:color="auto" w:fill="auto"/>
          </w:tcPr>
          <w:p w14:paraId="6C1B11E3" w14:textId="77777777" w:rsidR="00271663" w:rsidRPr="006B276D" w:rsidRDefault="00271663" w:rsidP="008243E0">
            <w:pPr>
              <w:spacing w:before="40" w:after="120" w:line="240" w:lineRule="auto"/>
              <w:ind w:right="113"/>
              <w:rPr>
                <w:lang w:val="fr-FR"/>
              </w:rPr>
            </w:pPr>
            <w:r>
              <w:rPr>
                <w:lang w:val="fr-FR"/>
              </w:rPr>
              <w:t>9. </w:t>
            </w:r>
            <w:r w:rsidRPr="00B9090B">
              <w:rPr>
                <w:lang w:val="fr-FR"/>
              </w:rPr>
              <w:t>Propriétés physiques et chimiques</w:t>
            </w:r>
          </w:p>
        </w:tc>
        <w:tc>
          <w:tcPr>
            <w:tcW w:w="1400" w:type="dxa"/>
            <w:tcBorders>
              <w:bottom w:val="single" w:sz="12" w:space="0" w:color="auto"/>
            </w:tcBorders>
            <w:shd w:val="clear" w:color="auto" w:fill="auto"/>
          </w:tcPr>
          <w:p w14:paraId="658A315E" w14:textId="77777777" w:rsidR="00271663" w:rsidRPr="00B9090B" w:rsidRDefault="00271663" w:rsidP="008243E0">
            <w:pPr>
              <w:spacing w:before="40" w:after="120" w:line="240" w:lineRule="auto"/>
              <w:ind w:right="113"/>
              <w:rPr>
                <w:lang w:val="fr-FR"/>
              </w:rPr>
            </w:pPr>
            <w:r w:rsidRPr="00B9090B">
              <w:rPr>
                <w:lang w:val="fr-FR"/>
              </w:rPr>
              <w:t>Section</w:t>
            </w:r>
            <w:r>
              <w:rPr>
                <w:lang w:val="fr-FR"/>
              </w:rPr>
              <w:t> </w:t>
            </w:r>
            <w:r w:rsidRPr="00B9090B">
              <w:rPr>
                <w:lang w:val="fr-FR"/>
              </w:rPr>
              <w:t>9 (Propriétés physiques et chimiques) de la FDS</w:t>
            </w:r>
          </w:p>
        </w:tc>
        <w:tc>
          <w:tcPr>
            <w:tcW w:w="1540" w:type="dxa"/>
            <w:tcBorders>
              <w:bottom w:val="single" w:sz="12" w:space="0" w:color="auto"/>
            </w:tcBorders>
            <w:shd w:val="clear" w:color="auto" w:fill="auto"/>
          </w:tcPr>
          <w:p w14:paraId="0194BF64" w14:textId="77777777" w:rsidR="00271663" w:rsidRPr="00B9090B" w:rsidRDefault="00271663" w:rsidP="008243E0">
            <w:pPr>
              <w:spacing w:before="40" w:after="120" w:line="240" w:lineRule="auto"/>
              <w:ind w:right="113"/>
              <w:rPr>
                <w:lang w:val="fr-FR"/>
              </w:rPr>
            </w:pPr>
            <w:r w:rsidRPr="00B9090B">
              <w:rPr>
                <w:lang w:val="fr-FR"/>
              </w:rPr>
              <w:t>SECTION</w:t>
            </w:r>
            <w:r>
              <w:rPr>
                <w:lang w:val="fr-FR"/>
              </w:rPr>
              <w:t> </w:t>
            </w:r>
            <w:r w:rsidRPr="00B9090B">
              <w:rPr>
                <w:lang w:val="fr-FR"/>
              </w:rPr>
              <w:t>9</w:t>
            </w:r>
            <w:r>
              <w:rPr>
                <w:lang w:val="fr-FR"/>
              </w:rPr>
              <w:t> </w:t>
            </w:r>
            <w:r w:rsidRPr="00B9090B">
              <w:rPr>
                <w:lang w:val="fr-FR"/>
              </w:rPr>
              <w:t xml:space="preserve">: Propriétés physiques et chimiques </w:t>
            </w:r>
            <w:r w:rsidRPr="00B9090B">
              <w:rPr>
                <w:b/>
                <w:lang w:val="fr-FR"/>
              </w:rPr>
              <w:t>et caractéristiques de sécurité</w:t>
            </w:r>
            <w:r w:rsidRPr="00B9090B">
              <w:rPr>
                <w:vertAlign w:val="superscript"/>
                <w:lang w:val="fr-FR"/>
              </w:rPr>
              <w:t>1</w:t>
            </w:r>
          </w:p>
        </w:tc>
      </w:tr>
    </w:tbl>
    <w:p w14:paraId="1DB3F506" w14:textId="77777777" w:rsidR="00271663" w:rsidRPr="00DA67EA" w:rsidRDefault="00271663" w:rsidP="00CC66FC">
      <w:pPr>
        <w:tabs>
          <w:tab w:val="left" w:pos="284"/>
        </w:tabs>
        <w:spacing w:before="120" w:after="40" w:line="240" w:lineRule="auto"/>
        <w:ind w:firstLine="170"/>
        <w:rPr>
          <w:i/>
          <w:iCs/>
          <w:sz w:val="18"/>
          <w:szCs w:val="18"/>
          <w:lang w:val="fr-FR"/>
        </w:rPr>
      </w:pPr>
      <w:r>
        <w:rPr>
          <w:vertAlign w:val="superscript"/>
          <w:lang w:val="fr-FR"/>
        </w:rPr>
        <w:t>1</w:t>
      </w:r>
      <w:r>
        <w:rPr>
          <w:lang w:val="fr-FR"/>
        </w:rPr>
        <w:tab/>
      </w:r>
      <w:r w:rsidRPr="00DA67EA">
        <w:rPr>
          <w:i/>
          <w:iCs/>
          <w:sz w:val="18"/>
          <w:szCs w:val="18"/>
          <w:lang w:val="fr-FR"/>
        </w:rPr>
        <w:t>Titre révisé conformément à la proposition figurant dans le document ST/SG/AC.10/C.4/2014/21 tel qu’adopté par le Sous-Comité à sa vingt-huitième session (ST/SG/AC.10/C.4/56, par</w:t>
      </w:r>
      <w:r w:rsidR="00CC66FC" w:rsidRPr="00DA67EA">
        <w:rPr>
          <w:i/>
          <w:iCs/>
          <w:sz w:val="18"/>
          <w:szCs w:val="18"/>
          <w:lang w:val="fr-FR"/>
        </w:rPr>
        <w:t>. </w:t>
      </w:r>
      <w:r w:rsidRPr="00DA67EA">
        <w:rPr>
          <w:i/>
          <w:iCs/>
          <w:sz w:val="18"/>
          <w:szCs w:val="18"/>
          <w:lang w:val="fr-FR"/>
        </w:rPr>
        <w:t xml:space="preserve">42 </w:t>
      </w:r>
      <w:r w:rsidR="00CC66FC" w:rsidRPr="00DA67EA">
        <w:rPr>
          <w:i/>
          <w:iCs/>
          <w:sz w:val="18"/>
          <w:szCs w:val="18"/>
          <w:lang w:val="fr-FR"/>
        </w:rPr>
        <w:t>et</w:t>
      </w:r>
      <w:r w:rsidRPr="00DA67EA">
        <w:rPr>
          <w:i/>
          <w:iCs/>
          <w:sz w:val="18"/>
          <w:szCs w:val="18"/>
          <w:lang w:val="fr-FR"/>
        </w:rPr>
        <w:t xml:space="preserve"> 43 et annexe</w:t>
      </w:r>
      <w:r w:rsidR="00CC66FC" w:rsidRPr="00DA67EA">
        <w:rPr>
          <w:i/>
          <w:iCs/>
          <w:sz w:val="18"/>
          <w:szCs w:val="18"/>
          <w:lang w:val="fr-FR"/>
        </w:rPr>
        <w:t xml:space="preserve"> </w:t>
      </w:r>
      <w:r w:rsidRPr="00DA67EA">
        <w:rPr>
          <w:i/>
          <w:iCs/>
          <w:sz w:val="18"/>
          <w:szCs w:val="18"/>
          <w:lang w:val="fr-FR"/>
        </w:rPr>
        <w:t>I).</w:t>
      </w:r>
    </w:p>
    <w:p w14:paraId="1BCBA67F" w14:textId="77777777" w:rsidR="00271663" w:rsidRDefault="00271663" w:rsidP="00271663">
      <w:pPr>
        <w:spacing w:before="240" w:line="240" w:lineRule="auto"/>
        <w:jc w:val="center"/>
        <w:rPr>
          <w:u w:val="single"/>
          <w:lang w:val="fr-FR"/>
        </w:rPr>
      </w:pPr>
      <w:r w:rsidRPr="00021703">
        <w:rPr>
          <w:u w:val="single"/>
          <w:lang w:val="fr-FR"/>
        </w:rPr>
        <w:tab/>
      </w:r>
      <w:r w:rsidRPr="00021703">
        <w:rPr>
          <w:u w:val="single"/>
          <w:lang w:val="fr-FR"/>
        </w:rPr>
        <w:tab/>
      </w:r>
      <w:r w:rsidRPr="00021703">
        <w:rPr>
          <w:u w:val="single"/>
          <w:lang w:val="fr-FR"/>
        </w:rPr>
        <w:tab/>
      </w:r>
    </w:p>
    <w:sectPr w:rsidR="00271663" w:rsidSect="0027166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3A84A" w14:textId="77777777" w:rsidR="005F1C6D" w:rsidRDefault="005F1C6D" w:rsidP="00F95C08">
      <w:pPr>
        <w:spacing w:line="240" w:lineRule="auto"/>
      </w:pPr>
    </w:p>
  </w:endnote>
  <w:endnote w:type="continuationSeparator" w:id="0">
    <w:p w14:paraId="6CBFBBC3" w14:textId="77777777" w:rsidR="005F1C6D" w:rsidRPr="00AC3823" w:rsidRDefault="005F1C6D" w:rsidP="00AC3823">
      <w:pPr>
        <w:pStyle w:val="Footer"/>
      </w:pPr>
    </w:p>
  </w:endnote>
  <w:endnote w:type="continuationNotice" w:id="1">
    <w:p w14:paraId="32E9DA5E" w14:textId="77777777" w:rsidR="005F1C6D" w:rsidRDefault="005F1C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08D29" w14:textId="77777777" w:rsidR="00271663" w:rsidRPr="00271663" w:rsidRDefault="00271663" w:rsidP="00271663">
    <w:pPr>
      <w:pStyle w:val="Footer"/>
      <w:tabs>
        <w:tab w:val="right" w:pos="9638"/>
      </w:tabs>
    </w:pPr>
    <w:r w:rsidRPr="00271663">
      <w:rPr>
        <w:b/>
        <w:sz w:val="18"/>
      </w:rPr>
      <w:fldChar w:fldCharType="begin"/>
    </w:r>
    <w:r w:rsidRPr="00271663">
      <w:rPr>
        <w:b/>
        <w:sz w:val="18"/>
      </w:rPr>
      <w:instrText xml:space="preserve"> PAGE  \* MERGEFORMAT </w:instrText>
    </w:r>
    <w:r w:rsidRPr="00271663">
      <w:rPr>
        <w:b/>
        <w:sz w:val="18"/>
      </w:rPr>
      <w:fldChar w:fldCharType="separate"/>
    </w:r>
    <w:r w:rsidRPr="00271663">
      <w:rPr>
        <w:b/>
        <w:noProof/>
        <w:sz w:val="18"/>
      </w:rPr>
      <w:t>2</w:t>
    </w:r>
    <w:r w:rsidRPr="00271663">
      <w:rPr>
        <w:b/>
        <w:sz w:val="18"/>
      </w:rPr>
      <w:fldChar w:fldCharType="end"/>
    </w:r>
    <w:r>
      <w:rPr>
        <w:b/>
        <w:sz w:val="18"/>
      </w:rPr>
      <w:tab/>
    </w:r>
    <w:r>
      <w:t>GE.19-16195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C298B" w14:textId="77777777" w:rsidR="00271663" w:rsidRPr="00271663" w:rsidRDefault="00271663" w:rsidP="00271663">
    <w:pPr>
      <w:pStyle w:val="Footer"/>
      <w:tabs>
        <w:tab w:val="right" w:pos="9638"/>
      </w:tabs>
      <w:rPr>
        <w:b/>
        <w:sz w:val="18"/>
      </w:rPr>
    </w:pPr>
    <w:r>
      <w:t>GE.19-16195</w:t>
    </w:r>
    <w:r>
      <w:tab/>
    </w:r>
    <w:r w:rsidRPr="00271663">
      <w:rPr>
        <w:b/>
        <w:sz w:val="18"/>
      </w:rPr>
      <w:fldChar w:fldCharType="begin"/>
    </w:r>
    <w:r w:rsidRPr="00271663">
      <w:rPr>
        <w:b/>
        <w:sz w:val="18"/>
      </w:rPr>
      <w:instrText xml:space="preserve"> PAGE  \* MERGEFORMAT </w:instrText>
    </w:r>
    <w:r w:rsidRPr="00271663">
      <w:rPr>
        <w:b/>
        <w:sz w:val="18"/>
      </w:rPr>
      <w:fldChar w:fldCharType="separate"/>
    </w:r>
    <w:r w:rsidRPr="00271663">
      <w:rPr>
        <w:b/>
        <w:noProof/>
        <w:sz w:val="18"/>
      </w:rPr>
      <w:t>3</w:t>
    </w:r>
    <w:r w:rsidRPr="0027166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CE3D3" w14:textId="77777777" w:rsidR="0068456F" w:rsidRPr="00271663" w:rsidRDefault="00271663" w:rsidP="00271663">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1CE27C37" wp14:editId="37C3FFD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16195</w:t>
    </w:r>
    <w:r w:rsidR="005214A4">
      <w:rPr>
        <w:sz w:val="20"/>
      </w:rPr>
      <w:t xml:space="preserve"> </w:t>
    </w:r>
    <w:r>
      <w:rPr>
        <w:sz w:val="20"/>
      </w:rPr>
      <w:t xml:space="preserve"> (</w:t>
    </w:r>
    <w:proofErr w:type="gramEnd"/>
    <w:r>
      <w:rPr>
        <w:sz w:val="20"/>
      </w:rPr>
      <w:t>F)</w:t>
    </w:r>
    <w:r w:rsidR="005214A4">
      <w:rPr>
        <w:sz w:val="20"/>
      </w:rPr>
      <w:t xml:space="preserve">    181019    231019</w:t>
    </w:r>
    <w:r>
      <w:rPr>
        <w:sz w:val="20"/>
      </w:rPr>
      <w:br/>
    </w:r>
    <w:r w:rsidRPr="00271663">
      <w:rPr>
        <w:rFonts w:ascii="C39T30Lfz" w:hAnsi="C39T30Lfz"/>
        <w:sz w:val="56"/>
      </w:rPr>
      <w:t></w:t>
    </w:r>
    <w:r w:rsidRPr="00271663">
      <w:rPr>
        <w:rFonts w:ascii="C39T30Lfz" w:hAnsi="C39T30Lfz"/>
        <w:sz w:val="56"/>
      </w:rPr>
      <w:t></w:t>
    </w:r>
    <w:r w:rsidRPr="00271663">
      <w:rPr>
        <w:rFonts w:ascii="C39T30Lfz" w:hAnsi="C39T30Lfz"/>
        <w:sz w:val="56"/>
      </w:rPr>
      <w:t></w:t>
    </w:r>
    <w:r w:rsidRPr="00271663">
      <w:rPr>
        <w:rFonts w:ascii="C39T30Lfz" w:hAnsi="C39T30Lfz"/>
        <w:sz w:val="56"/>
      </w:rPr>
      <w:t></w:t>
    </w:r>
    <w:r w:rsidRPr="00271663">
      <w:rPr>
        <w:rFonts w:ascii="C39T30Lfz" w:hAnsi="C39T30Lfz"/>
        <w:sz w:val="56"/>
      </w:rPr>
      <w:t></w:t>
    </w:r>
    <w:r w:rsidRPr="00271663">
      <w:rPr>
        <w:rFonts w:ascii="C39T30Lfz" w:hAnsi="C39T30Lfz"/>
        <w:sz w:val="56"/>
      </w:rPr>
      <w:t></w:t>
    </w:r>
    <w:r w:rsidRPr="00271663">
      <w:rPr>
        <w:rFonts w:ascii="C39T30Lfz" w:hAnsi="C39T30Lfz"/>
        <w:sz w:val="56"/>
      </w:rPr>
      <w:t></w:t>
    </w:r>
    <w:r w:rsidRPr="00271663">
      <w:rPr>
        <w:rFonts w:ascii="C39T30Lfz" w:hAnsi="C39T30Lfz"/>
        <w:sz w:val="56"/>
      </w:rPr>
      <w:t></w:t>
    </w:r>
    <w:r w:rsidRPr="00271663">
      <w:rPr>
        <w:rFonts w:ascii="C39T30Lfz" w:hAnsi="C39T30Lfz"/>
        <w:sz w:val="56"/>
      </w:rPr>
      <w:t></w:t>
    </w:r>
    <w:r>
      <w:rPr>
        <w:noProof/>
        <w:sz w:val="20"/>
      </w:rPr>
      <w:drawing>
        <wp:anchor distT="0" distB="0" distL="114300" distR="114300" simplePos="0" relativeHeight="251661312" behindDoc="0" locked="0" layoutInCell="1" allowOverlap="1" wp14:anchorId="753B3F09" wp14:editId="7CEE2B3C">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4/2019/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4/2019/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C00FE" w14:textId="77777777" w:rsidR="005F1C6D" w:rsidRPr="00AC3823" w:rsidRDefault="005F1C6D" w:rsidP="00AC3823">
      <w:pPr>
        <w:pStyle w:val="Footer"/>
        <w:tabs>
          <w:tab w:val="right" w:pos="2155"/>
        </w:tabs>
        <w:spacing w:after="80" w:line="240" w:lineRule="atLeast"/>
        <w:ind w:left="680"/>
        <w:rPr>
          <w:u w:val="single"/>
        </w:rPr>
      </w:pPr>
      <w:r>
        <w:rPr>
          <w:u w:val="single"/>
        </w:rPr>
        <w:tab/>
      </w:r>
    </w:p>
  </w:footnote>
  <w:footnote w:type="continuationSeparator" w:id="0">
    <w:p w14:paraId="020137A6" w14:textId="77777777" w:rsidR="005F1C6D" w:rsidRPr="00AC3823" w:rsidRDefault="005F1C6D" w:rsidP="00AC3823">
      <w:pPr>
        <w:pStyle w:val="Footer"/>
        <w:tabs>
          <w:tab w:val="right" w:pos="2155"/>
        </w:tabs>
        <w:spacing w:after="80" w:line="240" w:lineRule="atLeast"/>
        <w:ind w:left="680"/>
        <w:rPr>
          <w:u w:val="single"/>
        </w:rPr>
      </w:pPr>
      <w:r>
        <w:rPr>
          <w:u w:val="single"/>
        </w:rPr>
        <w:tab/>
      </w:r>
    </w:p>
  </w:footnote>
  <w:footnote w:type="continuationNotice" w:id="1">
    <w:p w14:paraId="0CAB466A" w14:textId="77777777" w:rsidR="005F1C6D" w:rsidRPr="00AC3823" w:rsidRDefault="005F1C6D">
      <w:pPr>
        <w:spacing w:line="240" w:lineRule="auto"/>
        <w:rPr>
          <w:sz w:val="2"/>
          <w:szCs w:val="2"/>
        </w:rPr>
      </w:pPr>
    </w:p>
  </w:footnote>
  <w:footnote w:id="2">
    <w:p w14:paraId="57FD9D73" w14:textId="77777777" w:rsidR="00271663" w:rsidRPr="00271663" w:rsidRDefault="00271663">
      <w:pPr>
        <w:pStyle w:val="FootnoteText"/>
      </w:pPr>
      <w:r>
        <w:rPr>
          <w:rStyle w:val="FootnoteReference"/>
        </w:rPr>
        <w:tab/>
      </w:r>
      <w:r w:rsidRPr="00271663">
        <w:rPr>
          <w:rStyle w:val="FootnoteReference"/>
          <w:sz w:val="20"/>
          <w:vertAlign w:val="baseline"/>
        </w:rPr>
        <w:t>*</w:t>
      </w:r>
      <w:r>
        <w:rPr>
          <w:rStyle w:val="FootnoteReference"/>
          <w:sz w:val="20"/>
          <w:vertAlign w:val="baseline"/>
        </w:rPr>
        <w:tab/>
      </w:r>
      <w:r>
        <w:rPr>
          <w:lang w:val="fr-FR"/>
        </w:rPr>
        <w:t>Conformément au programme de travail du Sous-Comité pour la période 2019-2020, approuvé par le Comité à sa neuvième session (voir ST/SG/AC.10/C.3/108, par. 141 et ST/SG/AC.10/46, par.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F7421" w14:textId="2A68EA7A" w:rsidR="00271663" w:rsidRPr="00271663" w:rsidRDefault="000A12A3">
    <w:pPr>
      <w:pStyle w:val="Header"/>
    </w:pPr>
    <w:r>
      <w:fldChar w:fldCharType="begin"/>
    </w:r>
    <w:r>
      <w:instrText xml:space="preserve"> TITLE  \* MERGEFORMAT </w:instrText>
    </w:r>
    <w:r>
      <w:fldChar w:fldCharType="separate"/>
    </w:r>
    <w:r>
      <w:t>ST/SG/AC.10/C.4/2019/13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AD25A" w14:textId="68A05C62" w:rsidR="00271663" w:rsidRPr="00271663" w:rsidRDefault="000A12A3" w:rsidP="00271663">
    <w:pPr>
      <w:pStyle w:val="Header"/>
      <w:jc w:val="right"/>
    </w:pPr>
    <w:r>
      <w:fldChar w:fldCharType="begin"/>
    </w:r>
    <w:r>
      <w:instrText xml:space="preserve"> TITLE  \* MERGEFORMAT </w:instrText>
    </w:r>
    <w:r>
      <w:fldChar w:fldCharType="separate"/>
    </w:r>
    <w:r>
      <w:t>ST/SG/AC.10/C.4/2019/13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6D"/>
    <w:rsid w:val="00017F94"/>
    <w:rsid w:val="00023842"/>
    <w:rsid w:val="000305D3"/>
    <w:rsid w:val="000334F9"/>
    <w:rsid w:val="0007796D"/>
    <w:rsid w:val="000A12A3"/>
    <w:rsid w:val="000B7790"/>
    <w:rsid w:val="00111F2F"/>
    <w:rsid w:val="00132EA9"/>
    <w:rsid w:val="0014365E"/>
    <w:rsid w:val="00176178"/>
    <w:rsid w:val="001F525A"/>
    <w:rsid w:val="00223272"/>
    <w:rsid w:val="0024779E"/>
    <w:rsid w:val="00271663"/>
    <w:rsid w:val="00283190"/>
    <w:rsid w:val="002832AC"/>
    <w:rsid w:val="002C0816"/>
    <w:rsid w:val="002D7C93"/>
    <w:rsid w:val="004028EA"/>
    <w:rsid w:val="00441518"/>
    <w:rsid w:val="00441C3B"/>
    <w:rsid w:val="00446FE5"/>
    <w:rsid w:val="00452396"/>
    <w:rsid w:val="004E468C"/>
    <w:rsid w:val="005214A4"/>
    <w:rsid w:val="005505B7"/>
    <w:rsid w:val="00573BE5"/>
    <w:rsid w:val="00584DC4"/>
    <w:rsid w:val="00586ED3"/>
    <w:rsid w:val="00596AA9"/>
    <w:rsid w:val="005F1C6D"/>
    <w:rsid w:val="0068456F"/>
    <w:rsid w:val="0071601D"/>
    <w:rsid w:val="007A62E6"/>
    <w:rsid w:val="0080684C"/>
    <w:rsid w:val="00871C75"/>
    <w:rsid w:val="008776DC"/>
    <w:rsid w:val="008B40CD"/>
    <w:rsid w:val="009705C8"/>
    <w:rsid w:val="009C1CF4"/>
    <w:rsid w:val="009D58C4"/>
    <w:rsid w:val="00A30353"/>
    <w:rsid w:val="00AC3823"/>
    <w:rsid w:val="00AE323C"/>
    <w:rsid w:val="00B00181"/>
    <w:rsid w:val="00B00B0D"/>
    <w:rsid w:val="00B765F7"/>
    <w:rsid w:val="00BA0CA9"/>
    <w:rsid w:val="00C02897"/>
    <w:rsid w:val="00CC66FC"/>
    <w:rsid w:val="00D3439C"/>
    <w:rsid w:val="00D70EAB"/>
    <w:rsid w:val="00DA67EA"/>
    <w:rsid w:val="00DB1831"/>
    <w:rsid w:val="00DD3BFD"/>
    <w:rsid w:val="00DF6678"/>
    <w:rsid w:val="00E530B8"/>
    <w:rsid w:val="00EF2E22"/>
    <w:rsid w:val="00F01738"/>
    <w:rsid w:val="00F660DF"/>
    <w:rsid w:val="00F730C8"/>
    <w:rsid w:val="00F95C08"/>
    <w:rsid w:val="00FD5A8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D997B6"/>
  <w15:docId w15:val="{61898C1D-A598-45E7-8BE7-4783CD191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271663"/>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271663"/>
    <w:rPr>
      <w:rFonts w:ascii="Times New Roman" w:eastAsiaTheme="minorHAnsi" w:hAnsi="Times New Roman" w:cs="Times New Roman"/>
      <w:sz w:val="20"/>
      <w:szCs w:val="20"/>
      <w:lang w:eastAsia="en-US"/>
    </w:rPr>
  </w:style>
  <w:style w:type="character" w:customStyle="1" w:styleId="H1GChar">
    <w:name w:val="_ H_1_G Char"/>
    <w:link w:val="H1G"/>
    <w:rsid w:val="00271663"/>
    <w:rPr>
      <w:rFonts w:ascii="Times New Roman" w:eastAsiaTheme="minorHAnsi" w:hAnsi="Times New Roman" w:cs="Times New Roman"/>
      <w:b/>
      <w:sz w:val="24"/>
      <w:szCs w:val="20"/>
      <w:lang w:eastAsia="en-US"/>
    </w:rPr>
  </w:style>
  <w:style w:type="table" w:customStyle="1" w:styleId="TableGrid1">
    <w:name w:val="Table Grid1"/>
    <w:basedOn w:val="TableNormal"/>
    <w:next w:val="TableGrid"/>
    <w:uiPriority w:val="59"/>
    <w:rsid w:val="00271663"/>
    <w:pPr>
      <w:spacing w:after="0" w:line="240" w:lineRule="auto"/>
    </w:pPr>
    <w:rPr>
      <w:rFonts w:eastAsiaTheme="minorHAnsi"/>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1027</Words>
  <Characters>5859</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ST/SG/AC.10/C.4/2019/13</vt:lpstr>
      <vt:lpstr>ST/SG/AC.10/C.4/2019/13</vt:lpstr>
    </vt:vector>
  </TitlesOfParts>
  <Company>DCM</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ST/SG/AC.10/C.4/2019/13</dc:title>
  <dc:subject/>
  <dc:creator>Fabienne CRELIER</dc:creator>
  <cp:keywords/>
  <cp:lastModifiedBy>Laurence Berthet</cp:lastModifiedBy>
  <cp:revision>3</cp:revision>
  <cp:lastPrinted>2019-10-23T09:08:00Z</cp:lastPrinted>
  <dcterms:created xsi:type="dcterms:W3CDTF">2019-10-23T09:08:00Z</dcterms:created>
  <dcterms:modified xsi:type="dcterms:W3CDTF">2019-10-23T09:09:00Z</dcterms:modified>
</cp:coreProperties>
</file>