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FA13" w14:textId="239C924E" w:rsidR="00B65F3A" w:rsidRPr="000974A4" w:rsidRDefault="00B65F3A" w:rsidP="00673C38">
      <w:pPr>
        <w:rPr>
          <w:lang w:val="de-DE"/>
        </w:rPr>
      </w:pPr>
      <w:bookmarkStart w:id="0" w:name="_GoBack"/>
      <w:bookmarkEnd w:id="0"/>
    </w:p>
    <w:p w14:paraId="48A58749" w14:textId="493A6736" w:rsidR="00B65F3A" w:rsidRPr="000974A4" w:rsidRDefault="007A44BC" w:rsidP="00673C38">
      <w:pPr>
        <w:rPr>
          <w:lang w:val="de-DE"/>
        </w:rPr>
      </w:pPr>
      <w:r w:rsidRPr="000974A4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867204B" wp14:editId="6096655F">
            <wp:simplePos x="0" y="0"/>
            <wp:positionH relativeFrom="margin">
              <wp:align>left</wp:align>
            </wp:positionH>
            <wp:positionV relativeFrom="paragraph">
              <wp:posOffset>78796</wp:posOffset>
            </wp:positionV>
            <wp:extent cx="1713865" cy="604520"/>
            <wp:effectExtent l="0" t="0" r="635" b="508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D1E98" w14:textId="637CE3C2" w:rsidR="00B65F3A" w:rsidRPr="00A61457" w:rsidRDefault="00B65F3A" w:rsidP="00B65F3A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A61457">
        <w:rPr>
          <w:rFonts w:ascii="Arial" w:eastAsia="Arial" w:hAnsi="Arial" w:cs="Arial"/>
          <w:bCs/>
          <w:szCs w:val="24"/>
          <w:lang w:eastAsia="de-DE"/>
        </w:rPr>
        <w:t>CCNR-ZKR/ADN/WP.15/AC.2/70</w:t>
      </w:r>
      <w:r w:rsidR="00A61457" w:rsidRPr="00A61457">
        <w:rPr>
          <w:rFonts w:ascii="Arial" w:eastAsia="Arial" w:hAnsi="Arial" w:cs="Arial"/>
          <w:bCs/>
          <w:szCs w:val="24"/>
          <w:lang w:eastAsia="de-DE"/>
        </w:rPr>
        <w:t xml:space="preserve"> co</w:t>
      </w:r>
      <w:r w:rsidR="00A61457">
        <w:rPr>
          <w:rFonts w:ascii="Arial" w:eastAsia="Arial" w:hAnsi="Arial" w:cs="Arial"/>
          <w:bCs/>
          <w:szCs w:val="24"/>
          <w:lang w:eastAsia="de-DE"/>
        </w:rPr>
        <w:t>rr.1</w:t>
      </w:r>
    </w:p>
    <w:p w14:paraId="43FB6A23" w14:textId="77777777" w:rsidR="00B65F3A" w:rsidRPr="000974A4" w:rsidRDefault="00B65F3A" w:rsidP="00B65F3A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0974A4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1F238E0B" w14:textId="213BAE4B" w:rsidR="00B65F3A" w:rsidRPr="000974A4" w:rsidRDefault="00A61457" w:rsidP="00B65F3A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AC44DB">
        <w:rPr>
          <w:rFonts w:ascii="Arial" w:eastAsia="Arial" w:hAnsi="Arial" w:cs="Arial"/>
          <w:szCs w:val="24"/>
          <w:lang w:val="de-DE" w:eastAsia="de-DE"/>
        </w:rPr>
        <w:t>7</w:t>
      </w:r>
      <w:r w:rsidR="00B65F3A" w:rsidRPr="000974A4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Mai</w:t>
      </w:r>
      <w:r w:rsidR="00B65F3A" w:rsidRPr="000974A4">
        <w:rPr>
          <w:rFonts w:ascii="Arial" w:eastAsia="Arial" w:hAnsi="Arial" w:cs="Arial"/>
          <w:szCs w:val="24"/>
          <w:lang w:val="de-DE" w:eastAsia="de-DE"/>
        </w:rPr>
        <w:t xml:space="preserve"> 2019</w:t>
      </w:r>
    </w:p>
    <w:p w14:paraId="320D00DB" w14:textId="05C5F388" w:rsidR="00B65F3A" w:rsidRPr="000974A4" w:rsidRDefault="00B65F3A" w:rsidP="00B65F3A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2"/>
          <w:lang w:val="de-DE" w:eastAsia="de-DE"/>
        </w:rPr>
      </w:pPr>
      <w:proofErr w:type="spellStart"/>
      <w:r w:rsidRPr="000974A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0974A4"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  <w:r w:rsidR="00A61457">
        <w:rPr>
          <w:rFonts w:ascii="Arial" w:eastAsia="Arial" w:hAnsi="Arial" w:cs="Arial"/>
          <w:sz w:val="16"/>
          <w:szCs w:val="24"/>
          <w:lang w:val="de-DE" w:eastAsia="de-DE"/>
        </w:rPr>
        <w:t xml:space="preserve"> UND FRANZÖSISCH</w:t>
      </w:r>
    </w:p>
    <w:p w14:paraId="37E6A8A0" w14:textId="77777777" w:rsidR="00B65F3A" w:rsidRPr="000974A4" w:rsidRDefault="00B65F3A" w:rsidP="00B65F3A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26DFDE83" w14:textId="77777777" w:rsidR="00B65F3A" w:rsidRPr="000974A4" w:rsidRDefault="00B65F3A" w:rsidP="00B65F3A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0974A4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14:paraId="75682001" w14:textId="77777777" w:rsidR="00B65F3A" w:rsidRPr="000974A4" w:rsidRDefault="00B65F3A" w:rsidP="00B65F3A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0974A4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14:paraId="36A0AD17" w14:textId="77777777" w:rsidR="00B65F3A" w:rsidRPr="000974A4" w:rsidRDefault="00B65F3A" w:rsidP="00B65F3A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0974A4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14:paraId="4D1D2665" w14:textId="107074B6" w:rsidR="00B65F3A" w:rsidRPr="000974A4" w:rsidRDefault="00B65F3A" w:rsidP="00B65F3A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0974A4">
        <w:rPr>
          <w:rFonts w:ascii="Arial" w:hAnsi="Arial" w:cs="Arial"/>
          <w:snapToGrid w:val="0"/>
          <w:sz w:val="16"/>
          <w:szCs w:val="16"/>
          <w:lang w:val="de-DE" w:eastAsia="fr-FR"/>
        </w:rPr>
        <w:t>(34. Tagung, Genf, 21. bis 25 Januar 2019)</w:t>
      </w:r>
    </w:p>
    <w:p w14:paraId="20209EB9" w14:textId="77777777" w:rsidR="00673C38" w:rsidRPr="000974A4" w:rsidRDefault="00673C38" w:rsidP="00673C38">
      <w:pPr>
        <w:rPr>
          <w:lang w:val="de-DE"/>
        </w:rPr>
      </w:pPr>
    </w:p>
    <w:p w14:paraId="0DB53845" w14:textId="56463C74" w:rsidR="00A01F93" w:rsidRDefault="00673C38" w:rsidP="006318BA">
      <w:pPr>
        <w:pStyle w:val="HChG"/>
        <w:spacing w:before="300"/>
        <w:jc w:val="both"/>
        <w:rPr>
          <w:lang w:val="de-DE"/>
        </w:rPr>
      </w:pPr>
      <w:r w:rsidRPr="000974A4">
        <w:rPr>
          <w:lang w:val="de-DE"/>
        </w:rPr>
        <w:tab/>
      </w:r>
      <w:bookmarkStart w:id="1" w:name="_Toc410743246"/>
      <w:bookmarkStart w:id="2" w:name="_Toc428948781"/>
      <w:bookmarkStart w:id="3" w:name="_Toc442372095"/>
      <w:bookmarkStart w:id="4" w:name="_Toc505688398"/>
      <w:r w:rsidRPr="000974A4">
        <w:rPr>
          <w:lang w:val="de-DE"/>
        </w:rPr>
        <w:tab/>
      </w:r>
      <w:bookmarkEnd w:id="1"/>
      <w:bookmarkEnd w:id="2"/>
      <w:bookmarkEnd w:id="3"/>
      <w:bookmarkEnd w:id="4"/>
      <w:r w:rsidR="0083790C" w:rsidRPr="000974A4">
        <w:rPr>
          <w:lang w:val="de-DE"/>
        </w:rPr>
        <w:t>Protokoll über die vierunddreißigste Sitzung der Gemeinsamen Expertentagung für die dem Europäischen Übereinkommen über die internationale Beförderung von gefährlichen Gütern auf Binnenwasserstraßen beigefügte</w:t>
      </w:r>
      <w:bookmarkStart w:id="5" w:name="_Hlk535834446"/>
    </w:p>
    <w:p w14:paraId="5F8A1E15" w14:textId="7BB8366F" w:rsidR="00A61457" w:rsidRDefault="00A61457" w:rsidP="00A61457">
      <w:pPr>
        <w:rPr>
          <w:lang w:val="de-DE"/>
        </w:rPr>
      </w:pPr>
    </w:p>
    <w:p w14:paraId="650D31D7" w14:textId="77777777" w:rsidR="00AC44DB" w:rsidRDefault="00AC44DB" w:rsidP="00A61457">
      <w:pPr>
        <w:rPr>
          <w:lang w:val="de-DE"/>
        </w:rPr>
      </w:pPr>
    </w:p>
    <w:p w14:paraId="21EACDE0" w14:textId="3F81B44D" w:rsidR="005A06D7" w:rsidRDefault="005A06D7" w:rsidP="005A06D7">
      <w:pPr>
        <w:ind w:left="1134"/>
        <w:rPr>
          <w:b/>
          <w:sz w:val="28"/>
          <w:szCs w:val="28"/>
          <w:lang w:val="de-DE"/>
        </w:rPr>
      </w:pPr>
      <w:r w:rsidRPr="005A06D7">
        <w:rPr>
          <w:b/>
          <w:sz w:val="28"/>
          <w:szCs w:val="28"/>
          <w:lang w:val="de-DE"/>
        </w:rPr>
        <w:t>Korrekturen</w:t>
      </w:r>
    </w:p>
    <w:p w14:paraId="0E72F9A1" w14:textId="77777777" w:rsidR="00AC44DB" w:rsidRPr="00E2321F" w:rsidRDefault="00AC44DB" w:rsidP="00AC44DB">
      <w:pPr>
        <w:spacing w:after="120"/>
        <w:ind w:left="1134" w:right="1134"/>
        <w:jc w:val="both"/>
        <w:rPr>
          <w:b/>
          <w:lang w:val="de-DE"/>
        </w:rPr>
      </w:pPr>
    </w:p>
    <w:p w14:paraId="00802ADB" w14:textId="0E4501E5" w:rsidR="00AC44DB" w:rsidRPr="00AC44DB" w:rsidRDefault="00AC44DB" w:rsidP="00AC44DB">
      <w:pPr>
        <w:spacing w:after="120"/>
        <w:ind w:left="1134" w:right="1134"/>
        <w:jc w:val="both"/>
        <w:rPr>
          <w:b/>
          <w:lang w:val="de-DE"/>
        </w:rPr>
      </w:pPr>
      <w:r w:rsidRPr="00AC44DB">
        <w:rPr>
          <w:b/>
          <w:lang w:val="de-DE"/>
        </w:rPr>
        <w:t>1.</w:t>
      </w:r>
      <w:r w:rsidRPr="00AC44DB">
        <w:rPr>
          <w:b/>
          <w:lang w:val="de-DE"/>
        </w:rPr>
        <w:tab/>
        <w:t xml:space="preserve">Seite </w:t>
      </w:r>
      <w:r w:rsidR="00E2321F">
        <w:rPr>
          <w:b/>
          <w:lang w:val="de-DE"/>
        </w:rPr>
        <w:t>9</w:t>
      </w:r>
      <w:r w:rsidRPr="00AC44DB">
        <w:rPr>
          <w:b/>
          <w:lang w:val="de-DE"/>
        </w:rPr>
        <w:t>, Absatz 29, zweiter Anstrich</w:t>
      </w:r>
    </w:p>
    <w:p w14:paraId="4FF8B846" w14:textId="2FAECCC4" w:rsidR="00AC44DB" w:rsidRPr="00AC44DB" w:rsidRDefault="00AC44DB" w:rsidP="00AC44DB">
      <w:pPr>
        <w:spacing w:after="120"/>
        <w:ind w:left="1134" w:right="1134"/>
        <w:jc w:val="both"/>
        <w:rPr>
          <w:b/>
          <w:lang w:val="de-DE"/>
        </w:rPr>
      </w:pPr>
      <w:r w:rsidRPr="00AC44DB">
        <w:rPr>
          <w:lang w:val="de-DE"/>
        </w:rPr>
        <w:t xml:space="preserve">9.3.x.24 </w:t>
      </w:r>
      <w:r w:rsidRPr="00AC44DB">
        <w:rPr>
          <w:i/>
          <w:lang w:val="de-DE"/>
        </w:rPr>
        <w:t>ändern in</w:t>
      </w:r>
      <w:r w:rsidRPr="00AC44DB">
        <w:rPr>
          <w:lang w:val="de-DE"/>
        </w:rPr>
        <w:t>:</w:t>
      </w:r>
      <w:r w:rsidRPr="00AC44DB">
        <w:rPr>
          <w:i/>
          <w:iCs/>
          <w:lang w:val="de-DE"/>
        </w:rPr>
        <w:t xml:space="preserve"> </w:t>
      </w:r>
      <w:r w:rsidRPr="00AC44DB">
        <w:rPr>
          <w:lang w:val="de-DE"/>
        </w:rPr>
        <w:t>9.3.x.20.4</w:t>
      </w:r>
    </w:p>
    <w:p w14:paraId="6DEEB78D" w14:textId="7A04844B" w:rsidR="005A06D7" w:rsidRPr="00AC44DB" w:rsidRDefault="005A06D7" w:rsidP="005A06D7">
      <w:pPr>
        <w:ind w:left="1134"/>
        <w:rPr>
          <w:b/>
          <w:sz w:val="28"/>
          <w:szCs w:val="28"/>
          <w:lang w:val="de-DE"/>
        </w:rPr>
      </w:pPr>
    </w:p>
    <w:p w14:paraId="1549EBD3" w14:textId="6FABA126" w:rsidR="005A06D7" w:rsidRPr="005A06D7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  <w:r>
        <w:rPr>
          <w:rFonts w:eastAsia="DengXian"/>
          <w:b/>
          <w:lang w:val="de-DE"/>
        </w:rPr>
        <w:t>2</w:t>
      </w:r>
      <w:r w:rsidR="005A06D7" w:rsidRPr="005A06D7">
        <w:rPr>
          <w:rFonts w:eastAsia="DengXian"/>
          <w:b/>
          <w:lang w:val="de-DE"/>
        </w:rPr>
        <w:t>.</w:t>
      </w:r>
      <w:r w:rsidR="005A06D7" w:rsidRPr="005A06D7">
        <w:rPr>
          <w:rFonts w:eastAsia="DengXian"/>
          <w:b/>
          <w:lang w:val="de-DE"/>
        </w:rPr>
        <w:tab/>
        <w:t>Anlage I, Kapitel 1.1, 1.1.3.6.1</w:t>
      </w:r>
    </w:p>
    <w:p w14:paraId="50AC302E" w14:textId="77777777" w:rsidR="005A06D7" w:rsidRPr="000974A4" w:rsidRDefault="005A06D7" w:rsidP="005A06D7">
      <w:pPr>
        <w:spacing w:after="120"/>
        <w:ind w:left="1134" w:right="1134"/>
        <w:jc w:val="both"/>
        <w:rPr>
          <w:i/>
          <w:lang w:val="de-DE"/>
        </w:rPr>
      </w:pPr>
      <w:r w:rsidRPr="000974A4">
        <w:rPr>
          <w:rFonts w:eastAsia="SimSun"/>
          <w:lang w:val="de-DE" w:eastAsia="zh-CN"/>
        </w:rPr>
        <w:t xml:space="preserve">[Die Änderung in der englischen </w:t>
      </w:r>
      <w:r>
        <w:rPr>
          <w:rFonts w:eastAsia="SimSun"/>
          <w:lang w:val="de-DE" w:eastAsia="zh-CN"/>
        </w:rPr>
        <w:t xml:space="preserve">und französischen </w:t>
      </w:r>
      <w:r w:rsidRPr="000974A4">
        <w:rPr>
          <w:rFonts w:eastAsia="SimSun"/>
          <w:lang w:val="de-DE" w:eastAsia="zh-CN"/>
        </w:rPr>
        <w:t>Fassung hat keine Auswirkungen auf den deutschen Text.]</w:t>
      </w:r>
    </w:p>
    <w:p w14:paraId="5E5EE057" w14:textId="77777777" w:rsidR="005A06D7" w:rsidRDefault="005A06D7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</w:p>
    <w:p w14:paraId="7D27D235" w14:textId="77777777" w:rsidR="00AC44DB" w:rsidRDefault="00AC44DB">
      <w:pPr>
        <w:suppressAutoHyphens w:val="0"/>
        <w:spacing w:line="240" w:lineRule="auto"/>
        <w:rPr>
          <w:rFonts w:eastAsia="DengXian"/>
          <w:b/>
          <w:lang w:val="de-DE"/>
        </w:rPr>
      </w:pPr>
      <w:r>
        <w:rPr>
          <w:rFonts w:eastAsia="DengXian"/>
          <w:b/>
          <w:lang w:val="de-DE"/>
        </w:rPr>
        <w:br w:type="page"/>
      </w:r>
    </w:p>
    <w:p w14:paraId="611B73B1" w14:textId="77777777" w:rsidR="00AC44DB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</w:p>
    <w:p w14:paraId="2A872A08" w14:textId="61A3B9CA" w:rsidR="005A06D7" w:rsidRPr="005A06D7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  <w:r>
        <w:rPr>
          <w:rFonts w:eastAsia="DengXian"/>
          <w:b/>
          <w:lang w:val="de-DE"/>
        </w:rPr>
        <w:t>3</w:t>
      </w:r>
      <w:r w:rsidR="005A06D7" w:rsidRPr="005A06D7">
        <w:rPr>
          <w:rFonts w:eastAsia="DengXian"/>
          <w:b/>
          <w:lang w:val="de-DE"/>
        </w:rPr>
        <w:t>.</w:t>
      </w:r>
      <w:r w:rsidR="005A06D7" w:rsidRPr="005A06D7">
        <w:rPr>
          <w:rFonts w:eastAsia="DengXian"/>
          <w:b/>
          <w:lang w:val="de-DE"/>
        </w:rPr>
        <w:tab/>
      </w:r>
      <w:r w:rsidR="005A06D7">
        <w:rPr>
          <w:rFonts w:eastAsia="DengXian"/>
          <w:b/>
          <w:lang w:val="de-DE"/>
        </w:rPr>
        <w:t>Anlage</w:t>
      </w:r>
      <w:r w:rsidR="005A06D7" w:rsidRPr="005A06D7">
        <w:rPr>
          <w:rFonts w:eastAsia="DengXian"/>
          <w:b/>
          <w:lang w:val="de-DE"/>
        </w:rPr>
        <w:t xml:space="preserve"> I, </w:t>
      </w:r>
      <w:r w:rsidR="005A06D7">
        <w:rPr>
          <w:rFonts w:eastAsia="DengXian"/>
          <w:b/>
          <w:lang w:val="de-DE"/>
        </w:rPr>
        <w:t>Kapitel</w:t>
      </w:r>
      <w:r w:rsidR="005A06D7" w:rsidRPr="005A06D7">
        <w:rPr>
          <w:rFonts w:eastAsia="DengXian"/>
          <w:b/>
          <w:lang w:val="de-DE"/>
        </w:rPr>
        <w:t xml:space="preserve"> 8.1, 8.1.7.2</w:t>
      </w:r>
    </w:p>
    <w:p w14:paraId="295FE84D" w14:textId="77777777" w:rsidR="005A06D7" w:rsidRPr="000974A4" w:rsidRDefault="005A06D7" w:rsidP="005A06D7">
      <w:pPr>
        <w:spacing w:after="120"/>
        <w:ind w:left="1134" w:right="1134"/>
        <w:jc w:val="both"/>
        <w:rPr>
          <w:i/>
          <w:lang w:val="de-DE"/>
        </w:rPr>
      </w:pPr>
      <w:bookmarkStart w:id="6" w:name="_Hlk9591045"/>
      <w:r w:rsidRPr="000974A4">
        <w:rPr>
          <w:rFonts w:eastAsia="SimSun"/>
          <w:lang w:val="de-DE" w:eastAsia="zh-CN"/>
        </w:rPr>
        <w:t xml:space="preserve">[Die Änderung in der englischen </w:t>
      </w:r>
      <w:r>
        <w:rPr>
          <w:rFonts w:eastAsia="SimSun"/>
          <w:lang w:val="de-DE" w:eastAsia="zh-CN"/>
        </w:rPr>
        <w:t xml:space="preserve">und französischen </w:t>
      </w:r>
      <w:r w:rsidRPr="000974A4">
        <w:rPr>
          <w:rFonts w:eastAsia="SimSun"/>
          <w:lang w:val="de-DE" w:eastAsia="zh-CN"/>
        </w:rPr>
        <w:t>Fassung hat keine Auswirkungen auf den deutschen Text.]</w:t>
      </w:r>
    </w:p>
    <w:bookmarkEnd w:id="6"/>
    <w:p w14:paraId="6A8B1B87" w14:textId="77777777" w:rsidR="005A06D7" w:rsidRPr="005A06D7" w:rsidRDefault="005A06D7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</w:p>
    <w:p w14:paraId="244A3F8B" w14:textId="41870B7B" w:rsidR="005A06D7" w:rsidRPr="005A06D7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  <w:r>
        <w:rPr>
          <w:rFonts w:eastAsia="DengXian"/>
          <w:b/>
          <w:lang w:val="de-DE"/>
        </w:rPr>
        <w:t>4</w:t>
      </w:r>
      <w:r w:rsidR="005A06D7" w:rsidRPr="005A06D7">
        <w:rPr>
          <w:rFonts w:eastAsia="DengXian"/>
          <w:b/>
          <w:lang w:val="de-DE"/>
        </w:rPr>
        <w:t>.</w:t>
      </w:r>
      <w:r w:rsidR="005A06D7" w:rsidRPr="005A06D7">
        <w:rPr>
          <w:rFonts w:eastAsia="DengXian"/>
          <w:b/>
          <w:lang w:val="de-DE"/>
        </w:rPr>
        <w:tab/>
        <w:t>Anlage III, Titel</w:t>
      </w:r>
    </w:p>
    <w:p w14:paraId="5AC7E0DE" w14:textId="6AB22786" w:rsidR="005A06D7" w:rsidRPr="000974A4" w:rsidRDefault="005A06D7" w:rsidP="005A06D7">
      <w:pPr>
        <w:spacing w:after="120"/>
        <w:ind w:left="1134" w:right="1134"/>
        <w:jc w:val="both"/>
        <w:rPr>
          <w:i/>
          <w:lang w:val="de-DE"/>
        </w:rPr>
      </w:pPr>
      <w:r w:rsidRPr="000974A4">
        <w:rPr>
          <w:rFonts w:eastAsia="SimSun"/>
          <w:lang w:val="de-DE" w:eastAsia="zh-CN"/>
        </w:rPr>
        <w:t xml:space="preserve">[Die Änderung in der </w:t>
      </w:r>
      <w:r>
        <w:rPr>
          <w:rFonts w:eastAsia="SimSun"/>
          <w:lang w:val="de-DE" w:eastAsia="zh-CN"/>
        </w:rPr>
        <w:t xml:space="preserve">französischen </w:t>
      </w:r>
      <w:r w:rsidRPr="000974A4">
        <w:rPr>
          <w:rFonts w:eastAsia="SimSun"/>
          <w:lang w:val="de-DE" w:eastAsia="zh-CN"/>
        </w:rPr>
        <w:t>Fassung hat keine Auswirkungen auf den deutschen Text.]</w:t>
      </w:r>
    </w:p>
    <w:p w14:paraId="14F6F863" w14:textId="77777777" w:rsidR="00AC44DB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</w:p>
    <w:p w14:paraId="103F6AC7" w14:textId="4FB2AF2C" w:rsidR="005A06D7" w:rsidRPr="005A06D7" w:rsidRDefault="00AC44DB" w:rsidP="005A06D7">
      <w:pPr>
        <w:spacing w:after="120"/>
        <w:ind w:left="1134" w:right="1134"/>
        <w:jc w:val="both"/>
        <w:rPr>
          <w:rFonts w:eastAsia="DengXian"/>
          <w:b/>
          <w:lang w:val="de-DE"/>
        </w:rPr>
      </w:pPr>
      <w:r>
        <w:rPr>
          <w:rFonts w:eastAsia="DengXian"/>
          <w:b/>
          <w:lang w:val="de-DE"/>
        </w:rPr>
        <w:t>5</w:t>
      </w:r>
      <w:r w:rsidR="005A06D7" w:rsidRPr="005A06D7">
        <w:rPr>
          <w:rFonts w:eastAsia="DengXian"/>
          <w:b/>
          <w:lang w:val="de-DE"/>
        </w:rPr>
        <w:t>.</w:t>
      </w:r>
      <w:r w:rsidR="005A06D7" w:rsidRPr="005A06D7">
        <w:rPr>
          <w:rFonts w:eastAsia="DengXian"/>
          <w:b/>
          <w:lang w:val="de-DE"/>
        </w:rPr>
        <w:tab/>
        <w:t>Anlage III, Korrektur 1</w:t>
      </w:r>
    </w:p>
    <w:p w14:paraId="1F0E0B8E" w14:textId="77777777" w:rsidR="005A06D7" w:rsidRPr="005A06D7" w:rsidRDefault="005A06D7" w:rsidP="005A06D7">
      <w:pPr>
        <w:spacing w:before="240"/>
        <w:ind w:left="1134" w:right="1134"/>
        <w:jc w:val="both"/>
        <w:rPr>
          <w:i/>
          <w:iCs/>
          <w:lang w:val="de-DE"/>
        </w:rPr>
      </w:pPr>
      <w:r w:rsidRPr="005A06D7">
        <w:rPr>
          <w:i/>
          <w:iCs/>
          <w:lang w:val="de-DE"/>
        </w:rPr>
        <w:t>Den Text ändern in:</w:t>
      </w:r>
    </w:p>
    <w:p w14:paraId="754E28C8" w14:textId="10AB6F7F" w:rsidR="005A06D7" w:rsidRPr="000974A4" w:rsidRDefault="005A06D7" w:rsidP="00CC4EEA">
      <w:pPr>
        <w:pStyle w:val="H23G"/>
        <w:ind w:left="1560" w:firstLine="0"/>
        <w:jc w:val="both"/>
        <w:rPr>
          <w:lang w:val="de-DE"/>
        </w:rPr>
      </w:pPr>
      <w:r w:rsidRPr="000974A4">
        <w:rPr>
          <w:lang w:val="de-DE"/>
        </w:rPr>
        <w:t>1.</w:t>
      </w:r>
      <w:r w:rsidRPr="000974A4">
        <w:rPr>
          <w:lang w:val="de-DE"/>
        </w:rPr>
        <w:tab/>
        <w:t>Kapitel 1.2, Begriffsbestimmung für „Elektrische Einrichtung vom Typ „begrenzte Explosionsgefahr“</w:t>
      </w:r>
    </w:p>
    <w:p w14:paraId="3C8B6D5E" w14:textId="31501A1E" w:rsidR="00A04654" w:rsidRPr="00E2321F" w:rsidRDefault="00A04654" w:rsidP="00CC4EEA">
      <w:pPr>
        <w:pStyle w:val="H23G"/>
        <w:tabs>
          <w:tab w:val="clear" w:pos="851"/>
        </w:tabs>
        <w:ind w:left="1560" w:firstLine="0"/>
        <w:jc w:val="both"/>
        <w:rPr>
          <w:b w:val="0"/>
          <w:lang w:val="de-DE"/>
        </w:rPr>
      </w:pPr>
      <w:r w:rsidRPr="00E2321F">
        <w:rPr>
          <w:b w:val="0"/>
          <w:lang w:val="de-DE"/>
        </w:rPr>
        <w:t>Die Begriffsbestimmung für „</w:t>
      </w:r>
      <w:r w:rsidRPr="00E2321F">
        <w:rPr>
          <w:i/>
          <w:lang w:val="de-DE"/>
        </w:rPr>
        <w:t>Elektrische Einrichtung vom Typ „begrenzte Explosionsgefahr“</w:t>
      </w:r>
      <w:r w:rsidRPr="00E2321F">
        <w:rPr>
          <w:b w:val="0"/>
          <w:lang w:val="de-DE"/>
        </w:rPr>
        <w:t xml:space="preserve"> erhält folgenden Wortlaut:</w:t>
      </w:r>
    </w:p>
    <w:p w14:paraId="4A362BAC" w14:textId="3A0A8D36" w:rsidR="005A06D7" w:rsidRPr="005A06D7" w:rsidRDefault="00A04654" w:rsidP="00CC4EEA">
      <w:pPr>
        <w:spacing w:before="180"/>
        <w:ind w:left="1560" w:right="1134"/>
        <w:rPr>
          <w:b/>
          <w:i/>
          <w:lang w:val="de-DE"/>
        </w:rPr>
      </w:pPr>
      <w:r>
        <w:rPr>
          <w:b/>
          <w:i/>
          <w:lang w:val="de-DE"/>
        </w:rPr>
        <w:t>„</w:t>
      </w:r>
      <w:r w:rsidR="005A06D7" w:rsidRPr="005A06D7">
        <w:rPr>
          <w:b/>
          <w:i/>
          <w:lang w:val="de-DE"/>
        </w:rPr>
        <w:t xml:space="preserve">Elektrische </w:t>
      </w:r>
      <w:r w:rsidR="00E2321F">
        <w:rPr>
          <w:b/>
          <w:i/>
          <w:lang w:val="de-DE"/>
        </w:rPr>
        <w:t>Anlagen und Geräte</w:t>
      </w:r>
      <w:r w:rsidR="005A06D7" w:rsidRPr="005A06D7">
        <w:rPr>
          <w:b/>
          <w:i/>
          <w:lang w:val="de-DE"/>
        </w:rPr>
        <w:t xml:space="preserve"> vom Typ „begrenzte Explosionsgefahr:</w:t>
      </w:r>
    </w:p>
    <w:p w14:paraId="1B362FD1" w14:textId="260F97E5" w:rsidR="005A06D7" w:rsidRPr="005A06D7" w:rsidRDefault="005A06D7" w:rsidP="006318BA">
      <w:pPr>
        <w:pStyle w:val="N5"/>
        <w:spacing w:before="60" w:line="240" w:lineRule="atLeast"/>
        <w:ind w:left="1701" w:right="1134" w:hanging="141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</w:r>
      <w:r w:rsidR="00A04654" w:rsidRPr="00A04654">
        <w:rPr>
          <w:rFonts w:ascii="Times New Roman" w:hAnsi="Times New Roman"/>
        </w:rPr>
        <w:t>Elektrische Anlagen und Geräte</w:t>
      </w:r>
      <w:r w:rsidRPr="005A06D7">
        <w:rPr>
          <w:rFonts w:ascii="Times New Roman" w:hAnsi="Times New Roman"/>
        </w:rPr>
        <w:t xml:space="preserve">, die so beschaffen </w:t>
      </w:r>
      <w:r w:rsidR="00A04654">
        <w:rPr>
          <w:rFonts w:ascii="Times New Roman" w:hAnsi="Times New Roman"/>
        </w:rPr>
        <w:t>sind</w:t>
      </w:r>
      <w:r w:rsidRPr="005A06D7">
        <w:rPr>
          <w:rFonts w:ascii="Times New Roman" w:hAnsi="Times New Roman"/>
        </w:rPr>
        <w:t>, dass bei normalem Betrieb keine Funken erzeugt werden und keine Oberflächentemperaturen auftreten, die oberhalb 200 °C liegen.</w:t>
      </w:r>
    </w:p>
    <w:p w14:paraId="08D51F99" w14:textId="676BB42B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Hierzu gehören z. B.</w:t>
      </w:r>
    </w:p>
    <w:p w14:paraId="7329ECAC" w14:textId="77777777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  <w:t>Drehstromkäfigläufermotoren;</w:t>
      </w:r>
    </w:p>
    <w:p w14:paraId="2A697640" w14:textId="77777777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  <w:t>bürstenlose Generatoren mit kontaktlosen Erregereinrichtungen;</w:t>
      </w:r>
    </w:p>
    <w:p w14:paraId="2AEA4127" w14:textId="77777777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  <w:t>Sicherungen mit geschlossenem Schmelzraum;</w:t>
      </w:r>
    </w:p>
    <w:p w14:paraId="77D24F14" w14:textId="77777777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  <w:t>kontaktlose elektronische Einrichtungen;</w:t>
      </w:r>
    </w:p>
    <w:p w14:paraId="5A30B145" w14:textId="77777777" w:rsidR="005A06D7" w:rsidRPr="005A06D7" w:rsidRDefault="005A06D7" w:rsidP="00CC4EEA">
      <w:pPr>
        <w:pStyle w:val="N5"/>
        <w:spacing w:before="60" w:line="240" w:lineRule="atLeast"/>
        <w:ind w:left="1560" w:right="1134" w:firstLine="0"/>
        <w:rPr>
          <w:rFonts w:ascii="Times New Roman" w:hAnsi="Times New Roman"/>
        </w:rPr>
      </w:pPr>
      <w:r w:rsidRPr="005A06D7">
        <w:rPr>
          <w:rFonts w:ascii="Times New Roman" w:hAnsi="Times New Roman"/>
        </w:rPr>
        <w:t>oder</w:t>
      </w:r>
    </w:p>
    <w:p w14:paraId="190D796A" w14:textId="04D8E5CC" w:rsidR="005A06D7" w:rsidRPr="005A06D7" w:rsidRDefault="005A06D7" w:rsidP="006318BA">
      <w:pPr>
        <w:pStyle w:val="N5"/>
        <w:spacing w:before="60" w:line="240" w:lineRule="atLeast"/>
        <w:ind w:left="1701" w:right="1134" w:hanging="141"/>
        <w:rPr>
          <w:rFonts w:ascii="Times New Roman" w:hAnsi="Times New Roman"/>
        </w:rPr>
      </w:pPr>
      <w:r w:rsidRPr="005A06D7">
        <w:rPr>
          <w:rFonts w:ascii="Times New Roman" w:hAnsi="Times New Roman"/>
        </w:rPr>
        <w:t>-</w:t>
      </w:r>
      <w:r w:rsidRPr="005A06D7">
        <w:rPr>
          <w:rFonts w:ascii="Times New Roman" w:hAnsi="Times New Roman"/>
        </w:rPr>
        <w:tab/>
      </w:r>
      <w:r w:rsidR="00A04654" w:rsidRPr="00A04654">
        <w:rPr>
          <w:rFonts w:ascii="Times New Roman" w:hAnsi="Times New Roman"/>
        </w:rPr>
        <w:t>Elektrische Anlagen und Geräte</w:t>
      </w:r>
      <w:r w:rsidR="00A04654" w:rsidRPr="00A04654" w:rsidDel="00A04654">
        <w:rPr>
          <w:rFonts w:ascii="Times New Roman" w:hAnsi="Times New Roman"/>
        </w:rPr>
        <w:t xml:space="preserve"> </w:t>
      </w:r>
      <w:r w:rsidRPr="005A06D7">
        <w:rPr>
          <w:rFonts w:ascii="Times New Roman" w:hAnsi="Times New Roman"/>
        </w:rPr>
        <w:t xml:space="preserve">mit mindestens strahlwassergeschützter Kapselung (Schutzart IP 55 oder höher), die so beschaffen </w:t>
      </w:r>
      <w:r w:rsidR="00A04654">
        <w:rPr>
          <w:rFonts w:ascii="Times New Roman" w:hAnsi="Times New Roman"/>
        </w:rPr>
        <w:t>sind</w:t>
      </w:r>
      <w:r w:rsidRPr="005A06D7">
        <w:rPr>
          <w:rFonts w:ascii="Times New Roman" w:hAnsi="Times New Roman"/>
        </w:rPr>
        <w:t>, dass bei normalem Betrieb keine Oberflächentemperaturen auftreten, die oberhalb 200 °C liegen.</w:t>
      </w:r>
      <w:r w:rsidR="00A04654">
        <w:rPr>
          <w:rFonts w:ascii="Times New Roman" w:hAnsi="Times New Roman"/>
        </w:rPr>
        <w:t>“.</w:t>
      </w:r>
    </w:p>
    <w:p w14:paraId="41DD114A" w14:textId="5A8F7B39" w:rsidR="00A04654" w:rsidRPr="005A06D7" w:rsidRDefault="00A04654" w:rsidP="00CC4EEA">
      <w:pPr>
        <w:tabs>
          <w:tab w:val="left" w:pos="1985"/>
          <w:tab w:val="left" w:pos="2268"/>
        </w:tabs>
        <w:spacing w:before="120" w:after="120"/>
        <w:ind w:left="1560" w:right="1134"/>
        <w:jc w:val="both"/>
        <w:rPr>
          <w:lang w:val="de-DE"/>
        </w:rPr>
      </w:pPr>
      <w:r w:rsidRPr="005A06D7">
        <w:rPr>
          <w:rFonts w:eastAsia="DengXian"/>
          <w:i/>
          <w:lang w:val="de-DE"/>
        </w:rPr>
        <w:t>(</w:t>
      </w:r>
      <w:r w:rsidR="008E44FF" w:rsidRPr="008E44FF">
        <w:rPr>
          <w:rFonts w:eastAsia="DengXian"/>
          <w:i/>
          <w:lang w:val="de-DE"/>
        </w:rPr>
        <w:t>Referenzdokument</w:t>
      </w:r>
      <w:r w:rsidRPr="005A06D7">
        <w:rPr>
          <w:rFonts w:eastAsia="DengXian"/>
          <w:i/>
          <w:lang w:val="de-DE"/>
        </w:rPr>
        <w:t>: ECE/TRANS/WP.15/AC.2/2019/4)</w:t>
      </w:r>
    </w:p>
    <w:p w14:paraId="5292E2A1" w14:textId="6F470919" w:rsidR="005A06D7" w:rsidRPr="008E44FF" w:rsidRDefault="005A06D7">
      <w:pPr>
        <w:suppressAutoHyphens w:val="0"/>
        <w:spacing w:line="240" w:lineRule="auto"/>
        <w:rPr>
          <w:lang w:val="de-DE"/>
        </w:rPr>
      </w:pPr>
    </w:p>
    <w:p w14:paraId="3E3A30AE" w14:textId="731DF2EB" w:rsidR="00A61457" w:rsidRPr="00A04654" w:rsidRDefault="00A04654" w:rsidP="00A04654">
      <w:pPr>
        <w:jc w:val="center"/>
        <w:rPr>
          <w:lang w:val="de-DE" w:eastAsia="fr-FR"/>
        </w:rPr>
      </w:pPr>
      <w:r w:rsidRPr="00A04654">
        <w:rPr>
          <w:lang w:val="de-DE" w:eastAsia="fr-FR"/>
        </w:rPr>
        <w:t>***</w:t>
      </w:r>
      <w:bookmarkEnd w:id="5"/>
    </w:p>
    <w:sectPr w:rsidR="00A61457" w:rsidRPr="00A04654" w:rsidSect="00A01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3BCE" w14:textId="77777777" w:rsidR="001B0B97" w:rsidRDefault="001B0B97" w:rsidP="00673C38">
      <w:pPr>
        <w:spacing w:line="240" w:lineRule="auto"/>
      </w:pPr>
      <w:r>
        <w:separator/>
      </w:r>
    </w:p>
  </w:endnote>
  <w:endnote w:type="continuationSeparator" w:id="0">
    <w:p w14:paraId="7F423A46" w14:textId="77777777" w:rsidR="001B0B97" w:rsidRDefault="001B0B97" w:rsidP="00673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2D78" w14:textId="44B18758" w:rsidR="00F83B75" w:rsidRPr="00B65F3A" w:rsidRDefault="00F83B75" w:rsidP="00B65F3A">
    <w:pPr>
      <w:spacing w:line="240" w:lineRule="auto"/>
      <w:jc w:val="right"/>
      <w:rPr>
        <w:lang w:val="fr-FR"/>
      </w:rPr>
    </w:pPr>
    <w:r w:rsidRPr="003E4756">
      <w:rPr>
        <w:rFonts w:ascii="Arial" w:eastAsia="SimSun" w:hAnsi="Arial"/>
        <w:noProof/>
        <w:sz w:val="12"/>
        <w:szCs w:val="24"/>
        <w:lang w:val="fr-FR" w:eastAsia="zh-CN"/>
      </w:rPr>
      <w:t>mm/adn_wp15_ac2_</w:t>
    </w:r>
    <w:r>
      <w:rPr>
        <w:rFonts w:ascii="Arial" w:eastAsia="SimSun" w:hAnsi="Arial"/>
        <w:noProof/>
        <w:sz w:val="12"/>
        <w:szCs w:val="24"/>
        <w:lang w:val="fr-FR" w:eastAsia="zh-CN"/>
      </w:rPr>
      <w:t>70</w:t>
    </w:r>
    <w:r w:rsidRPr="003E4756">
      <w:rPr>
        <w:rFonts w:ascii="Arial" w:eastAsia="SimSun" w:hAnsi="Arial"/>
        <w:noProof/>
        <w:sz w:val="12"/>
        <w:szCs w:val="24"/>
        <w:lang w:val="fr-FR" w:eastAsia="zh-CN"/>
      </w:rPr>
      <w:t>de</w:t>
    </w:r>
    <w:r w:rsidR="002B1040">
      <w:rPr>
        <w:rFonts w:ascii="Arial" w:eastAsia="SimSun" w:hAnsi="Arial"/>
        <w:noProof/>
        <w:sz w:val="12"/>
        <w:szCs w:val="24"/>
        <w:lang w:val="fr-FR" w:eastAsia="zh-CN"/>
      </w:rPr>
      <w:t>_corr1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BFFB" w14:textId="64D41815" w:rsidR="00F83B75" w:rsidRPr="00B65F3A" w:rsidRDefault="00F83B75" w:rsidP="00B65F3A">
    <w:pPr>
      <w:spacing w:line="240" w:lineRule="auto"/>
      <w:jc w:val="right"/>
      <w:rPr>
        <w:lang w:val="fr-FR"/>
      </w:rPr>
    </w:pPr>
    <w:bookmarkStart w:id="7" w:name="_Hlk3803038"/>
    <w:bookmarkStart w:id="8" w:name="_Hlk3803039"/>
    <w:r w:rsidRPr="003E4756">
      <w:rPr>
        <w:rFonts w:ascii="Arial" w:eastAsia="SimSun" w:hAnsi="Arial"/>
        <w:noProof/>
        <w:sz w:val="12"/>
        <w:szCs w:val="24"/>
        <w:lang w:val="fr-FR" w:eastAsia="zh-CN"/>
      </w:rPr>
      <w:t>mm_ba/adn_wp15_ac2_</w:t>
    </w:r>
    <w:r>
      <w:rPr>
        <w:rFonts w:ascii="Arial" w:eastAsia="SimSun" w:hAnsi="Arial"/>
        <w:noProof/>
        <w:sz w:val="12"/>
        <w:szCs w:val="24"/>
        <w:lang w:val="fr-FR" w:eastAsia="zh-CN"/>
      </w:rPr>
      <w:t>70</w:t>
    </w:r>
    <w:r w:rsidRPr="003E4756">
      <w:rPr>
        <w:rFonts w:ascii="Arial" w:eastAsia="SimSun" w:hAnsi="Arial"/>
        <w:noProof/>
        <w:sz w:val="12"/>
        <w:szCs w:val="24"/>
        <w:lang w:val="fr-FR" w:eastAsia="zh-CN"/>
      </w:rPr>
      <w:t>de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6CF4" w14:textId="77777777" w:rsidR="001B0B97" w:rsidRDefault="001B0B97" w:rsidP="00673C38">
      <w:pPr>
        <w:spacing w:line="240" w:lineRule="auto"/>
      </w:pPr>
      <w:r>
        <w:separator/>
      </w:r>
    </w:p>
  </w:footnote>
  <w:footnote w:type="continuationSeparator" w:id="0">
    <w:p w14:paraId="74548817" w14:textId="77777777" w:rsidR="001B0B97" w:rsidRDefault="001B0B97" w:rsidP="00673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21BB" w14:textId="6C7212C5" w:rsidR="00F83B75" w:rsidRPr="00817513" w:rsidRDefault="00F83B75" w:rsidP="00B65F3A">
    <w:pPr>
      <w:spacing w:line="240" w:lineRule="auto"/>
      <w:rPr>
        <w:rFonts w:ascii="Arial" w:hAnsi="Arial"/>
        <w:snapToGrid w:val="0"/>
        <w:sz w:val="16"/>
        <w:szCs w:val="16"/>
        <w:lang w:val="en-US" w:eastAsia="fr-FR"/>
      </w:rPr>
    </w:pPr>
    <w:r w:rsidRPr="00817513">
      <w:rPr>
        <w:rFonts w:ascii="Arial" w:hAnsi="Arial"/>
        <w:snapToGrid w:val="0"/>
        <w:sz w:val="16"/>
        <w:szCs w:val="16"/>
        <w:lang w:val="en-US" w:eastAsia="fr-FR"/>
      </w:rPr>
      <w:t>CCNR-ZKR/ADN/WP.15/AC.2/</w:t>
    </w:r>
    <w:r>
      <w:rPr>
        <w:rFonts w:ascii="Arial" w:hAnsi="Arial"/>
        <w:snapToGrid w:val="0"/>
        <w:sz w:val="16"/>
        <w:szCs w:val="16"/>
        <w:lang w:val="en-US" w:eastAsia="fr-FR"/>
      </w:rPr>
      <w:t>70</w:t>
    </w:r>
    <w:r w:rsidR="00A04654">
      <w:rPr>
        <w:rFonts w:ascii="Arial" w:hAnsi="Arial"/>
        <w:snapToGrid w:val="0"/>
        <w:sz w:val="16"/>
        <w:szCs w:val="16"/>
        <w:lang w:val="en-US" w:eastAsia="fr-FR"/>
      </w:rPr>
      <w:t xml:space="preserve"> corr. 1</w:t>
    </w:r>
  </w:p>
  <w:p w14:paraId="473FE538" w14:textId="6893F15B" w:rsidR="00F83B75" w:rsidRPr="00B65F3A" w:rsidRDefault="00F83B75" w:rsidP="00B65F3A">
    <w:pPr>
      <w:spacing w:line="240" w:lineRule="auto"/>
    </w:pPr>
    <w:proofErr w:type="spellStart"/>
    <w:r w:rsidRPr="00B65F3A">
      <w:rPr>
        <w:rFonts w:ascii="Arial" w:eastAsia="SimSun" w:hAnsi="Arial"/>
        <w:snapToGrid w:val="0"/>
        <w:sz w:val="16"/>
        <w:szCs w:val="16"/>
        <w:lang w:eastAsia="fr-FR"/>
      </w:rPr>
      <w:t>Seite</w:t>
    </w:r>
    <w:proofErr w:type="spellEnd"/>
    <w:r w:rsidRPr="00B65F3A">
      <w:rPr>
        <w:rFonts w:ascii="Arial" w:eastAsia="SimSun" w:hAnsi="Arial"/>
        <w:snapToGrid w:val="0"/>
        <w:sz w:val="16"/>
        <w:szCs w:val="16"/>
        <w:lang w:eastAsia="fr-FR"/>
      </w:rPr>
      <w:t xml:space="preserve"> </w: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begin"/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instrText xml:space="preserve"> PAGE  \* MERGEFORMAT </w:instrTex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separate"/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t>2</w: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A62C" w14:textId="77777777" w:rsidR="00F83B75" w:rsidRPr="00B65F3A" w:rsidRDefault="00F83B75" w:rsidP="00B65F3A">
    <w:pPr>
      <w:spacing w:line="240" w:lineRule="auto"/>
      <w:jc w:val="right"/>
      <w:rPr>
        <w:rFonts w:ascii="Arial" w:hAnsi="Arial"/>
        <w:snapToGrid w:val="0"/>
        <w:sz w:val="16"/>
        <w:szCs w:val="16"/>
        <w:lang w:val="en-US" w:eastAsia="fr-FR"/>
      </w:rPr>
    </w:pPr>
    <w:r w:rsidRPr="00B65F3A">
      <w:rPr>
        <w:rFonts w:ascii="Arial" w:hAnsi="Arial"/>
        <w:snapToGrid w:val="0"/>
        <w:sz w:val="16"/>
        <w:szCs w:val="16"/>
        <w:lang w:val="en-US" w:eastAsia="fr-FR"/>
      </w:rPr>
      <w:t>CCNR-ZKR/ADN/WP.15/AC.2/70</w:t>
    </w:r>
  </w:p>
  <w:p w14:paraId="1C168BAD" w14:textId="14AA9A5E" w:rsidR="00F83B75" w:rsidRPr="00B65F3A" w:rsidRDefault="00F83B75" w:rsidP="00B65F3A">
    <w:pPr>
      <w:spacing w:line="240" w:lineRule="auto"/>
      <w:jc w:val="right"/>
    </w:pPr>
    <w:proofErr w:type="spellStart"/>
    <w:r w:rsidRPr="00B65F3A">
      <w:rPr>
        <w:rFonts w:ascii="Arial" w:eastAsia="SimSun" w:hAnsi="Arial"/>
        <w:snapToGrid w:val="0"/>
        <w:sz w:val="16"/>
        <w:szCs w:val="16"/>
        <w:lang w:eastAsia="fr-FR"/>
      </w:rPr>
      <w:t>Seite</w:t>
    </w:r>
    <w:proofErr w:type="spellEnd"/>
    <w:r w:rsidRPr="00B65F3A">
      <w:rPr>
        <w:rFonts w:ascii="Arial" w:eastAsia="SimSun" w:hAnsi="Arial"/>
        <w:snapToGrid w:val="0"/>
        <w:sz w:val="16"/>
        <w:szCs w:val="16"/>
        <w:lang w:eastAsia="fr-FR"/>
      </w:rPr>
      <w:t xml:space="preserve"> </w: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begin"/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instrText xml:space="preserve"> PAGE  \* MERGEFORMAT </w:instrTex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separate"/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t>6</w:t>
    </w:r>
    <w:r w:rsidRPr="00B65F3A">
      <w:rPr>
        <w:rFonts w:ascii="Arial" w:eastAsia="SimSun" w:hAnsi="Arial"/>
        <w:snapToGrid w:val="0"/>
        <w:sz w:val="16"/>
        <w:szCs w:val="16"/>
        <w:lang w:eastAsia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491E" w14:textId="77777777" w:rsidR="00F83B75" w:rsidRPr="00B65F3A" w:rsidRDefault="00F83B75" w:rsidP="00B65F3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C6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42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44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3C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6AB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47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28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22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2E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AD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16939"/>
    <w:multiLevelType w:val="hybridMultilevel"/>
    <w:tmpl w:val="9F343A20"/>
    <w:lvl w:ilvl="0" w:tplc="8B861FE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3195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4989"/>
    <w:multiLevelType w:val="multilevel"/>
    <w:tmpl w:val="E5102DA0"/>
    <w:lvl w:ilvl="0">
      <w:start w:val="1"/>
      <w:numFmt w:val="decimal"/>
      <w:lvlText w:val="%1."/>
      <w:lvlJc w:val="left"/>
      <w:pPr>
        <w:ind w:left="1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47" w:hanging="360"/>
      </w:pPr>
    </w:lvl>
    <w:lvl w:ilvl="2">
      <w:start w:val="1"/>
      <w:numFmt w:val="lowerRoman"/>
      <w:lvlText w:val="%3."/>
      <w:lvlJc w:val="right"/>
      <w:pPr>
        <w:ind w:left="3367" w:hanging="180"/>
      </w:pPr>
    </w:lvl>
    <w:lvl w:ilvl="3">
      <w:start w:val="1"/>
      <w:numFmt w:val="decimal"/>
      <w:lvlText w:val="%4."/>
      <w:lvlJc w:val="left"/>
      <w:pPr>
        <w:ind w:left="4087" w:hanging="360"/>
      </w:pPr>
    </w:lvl>
    <w:lvl w:ilvl="4">
      <w:start w:val="1"/>
      <w:numFmt w:val="lowerLetter"/>
      <w:lvlText w:val="%5."/>
      <w:lvlJc w:val="left"/>
      <w:pPr>
        <w:ind w:left="4807" w:hanging="360"/>
      </w:pPr>
    </w:lvl>
    <w:lvl w:ilvl="5">
      <w:start w:val="1"/>
      <w:numFmt w:val="lowerRoman"/>
      <w:lvlText w:val="%6."/>
      <w:lvlJc w:val="right"/>
      <w:pPr>
        <w:ind w:left="5527" w:hanging="180"/>
      </w:pPr>
    </w:lvl>
    <w:lvl w:ilvl="6">
      <w:start w:val="1"/>
      <w:numFmt w:val="decimal"/>
      <w:lvlText w:val="%7."/>
      <w:lvlJc w:val="left"/>
      <w:pPr>
        <w:ind w:left="6247" w:hanging="360"/>
      </w:pPr>
    </w:lvl>
    <w:lvl w:ilvl="7">
      <w:start w:val="1"/>
      <w:numFmt w:val="lowerLetter"/>
      <w:lvlText w:val="%8."/>
      <w:lvlJc w:val="left"/>
      <w:pPr>
        <w:ind w:left="6967" w:hanging="360"/>
      </w:pPr>
    </w:lvl>
    <w:lvl w:ilvl="8">
      <w:start w:val="1"/>
      <w:numFmt w:val="lowerRoman"/>
      <w:lvlText w:val="%9."/>
      <w:lvlJc w:val="right"/>
      <w:pPr>
        <w:ind w:left="7687" w:hanging="180"/>
      </w:pPr>
    </w:lvl>
  </w:abstractNum>
  <w:abstractNum w:abstractNumId="16" w15:restartNumberingAfterBreak="0">
    <w:nsid w:val="51E801B1"/>
    <w:multiLevelType w:val="hybridMultilevel"/>
    <w:tmpl w:val="A3241676"/>
    <w:lvl w:ilvl="0" w:tplc="B152228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8FA33FD"/>
    <w:multiLevelType w:val="hybridMultilevel"/>
    <w:tmpl w:val="A754F5B8"/>
    <w:lvl w:ilvl="0" w:tplc="5330AA2A">
      <w:start w:val="1"/>
      <w:numFmt w:val="decimal"/>
      <w:lvlText w:val="%1."/>
      <w:lvlJc w:val="left"/>
      <w:pPr>
        <w:ind w:left="1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647" w:hanging="360"/>
      </w:pPr>
    </w:lvl>
    <w:lvl w:ilvl="2" w:tplc="0809001B" w:tentative="1">
      <w:start w:val="1"/>
      <w:numFmt w:val="lowerRoman"/>
      <w:lvlText w:val="%3."/>
      <w:lvlJc w:val="right"/>
      <w:pPr>
        <w:ind w:left="3367" w:hanging="180"/>
      </w:pPr>
    </w:lvl>
    <w:lvl w:ilvl="3" w:tplc="0809000F" w:tentative="1">
      <w:start w:val="1"/>
      <w:numFmt w:val="decimal"/>
      <w:lvlText w:val="%4."/>
      <w:lvlJc w:val="left"/>
      <w:pPr>
        <w:ind w:left="4087" w:hanging="360"/>
      </w:pPr>
    </w:lvl>
    <w:lvl w:ilvl="4" w:tplc="08090019" w:tentative="1">
      <w:start w:val="1"/>
      <w:numFmt w:val="lowerLetter"/>
      <w:lvlText w:val="%5."/>
      <w:lvlJc w:val="left"/>
      <w:pPr>
        <w:ind w:left="4807" w:hanging="360"/>
      </w:pPr>
    </w:lvl>
    <w:lvl w:ilvl="5" w:tplc="0809001B" w:tentative="1">
      <w:start w:val="1"/>
      <w:numFmt w:val="lowerRoman"/>
      <w:lvlText w:val="%6."/>
      <w:lvlJc w:val="right"/>
      <w:pPr>
        <w:ind w:left="5527" w:hanging="180"/>
      </w:pPr>
    </w:lvl>
    <w:lvl w:ilvl="6" w:tplc="0809000F" w:tentative="1">
      <w:start w:val="1"/>
      <w:numFmt w:val="decimal"/>
      <w:lvlText w:val="%7."/>
      <w:lvlJc w:val="left"/>
      <w:pPr>
        <w:ind w:left="6247" w:hanging="360"/>
      </w:pPr>
    </w:lvl>
    <w:lvl w:ilvl="7" w:tplc="08090019" w:tentative="1">
      <w:start w:val="1"/>
      <w:numFmt w:val="lowerLetter"/>
      <w:lvlText w:val="%8."/>
      <w:lvlJc w:val="left"/>
      <w:pPr>
        <w:ind w:left="6967" w:hanging="360"/>
      </w:pPr>
    </w:lvl>
    <w:lvl w:ilvl="8" w:tplc="080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8" w15:restartNumberingAfterBreak="0">
    <w:nsid w:val="5B743F9F"/>
    <w:multiLevelType w:val="hybridMultilevel"/>
    <w:tmpl w:val="49849B5C"/>
    <w:lvl w:ilvl="0" w:tplc="8ED4DFA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053E"/>
    <w:multiLevelType w:val="hybridMultilevel"/>
    <w:tmpl w:val="E5102DA0"/>
    <w:lvl w:ilvl="0" w:tplc="D0A625C8">
      <w:start w:val="1"/>
      <w:numFmt w:val="decimal"/>
      <w:lvlText w:val="%1."/>
      <w:lvlJc w:val="left"/>
      <w:pPr>
        <w:ind w:left="1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647" w:hanging="360"/>
      </w:pPr>
    </w:lvl>
    <w:lvl w:ilvl="2" w:tplc="0809001B" w:tentative="1">
      <w:start w:val="1"/>
      <w:numFmt w:val="lowerRoman"/>
      <w:lvlText w:val="%3."/>
      <w:lvlJc w:val="right"/>
      <w:pPr>
        <w:ind w:left="3367" w:hanging="180"/>
      </w:pPr>
    </w:lvl>
    <w:lvl w:ilvl="3" w:tplc="0809000F" w:tentative="1">
      <w:start w:val="1"/>
      <w:numFmt w:val="decimal"/>
      <w:lvlText w:val="%4."/>
      <w:lvlJc w:val="left"/>
      <w:pPr>
        <w:ind w:left="4087" w:hanging="360"/>
      </w:pPr>
    </w:lvl>
    <w:lvl w:ilvl="4" w:tplc="08090019" w:tentative="1">
      <w:start w:val="1"/>
      <w:numFmt w:val="lowerLetter"/>
      <w:lvlText w:val="%5."/>
      <w:lvlJc w:val="left"/>
      <w:pPr>
        <w:ind w:left="4807" w:hanging="360"/>
      </w:pPr>
    </w:lvl>
    <w:lvl w:ilvl="5" w:tplc="0809001B" w:tentative="1">
      <w:start w:val="1"/>
      <w:numFmt w:val="lowerRoman"/>
      <w:lvlText w:val="%6."/>
      <w:lvlJc w:val="right"/>
      <w:pPr>
        <w:ind w:left="5527" w:hanging="180"/>
      </w:pPr>
    </w:lvl>
    <w:lvl w:ilvl="6" w:tplc="0809000F" w:tentative="1">
      <w:start w:val="1"/>
      <w:numFmt w:val="decimal"/>
      <w:lvlText w:val="%7."/>
      <w:lvlJc w:val="left"/>
      <w:pPr>
        <w:ind w:left="6247" w:hanging="360"/>
      </w:pPr>
    </w:lvl>
    <w:lvl w:ilvl="7" w:tplc="08090019" w:tentative="1">
      <w:start w:val="1"/>
      <w:numFmt w:val="lowerLetter"/>
      <w:lvlText w:val="%8."/>
      <w:lvlJc w:val="left"/>
      <w:pPr>
        <w:ind w:left="6967" w:hanging="360"/>
      </w:pPr>
    </w:lvl>
    <w:lvl w:ilvl="8" w:tplc="080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8"/>
    <w:rsid w:val="000042C7"/>
    <w:rsid w:val="0000654D"/>
    <w:rsid w:val="0001749C"/>
    <w:rsid w:val="000317A8"/>
    <w:rsid w:val="00031D2E"/>
    <w:rsid w:val="00032224"/>
    <w:rsid w:val="00040566"/>
    <w:rsid w:val="00041C8B"/>
    <w:rsid w:val="00064FB2"/>
    <w:rsid w:val="00066F3C"/>
    <w:rsid w:val="00076904"/>
    <w:rsid w:val="000974A4"/>
    <w:rsid w:val="000A6898"/>
    <w:rsid w:val="000B10E6"/>
    <w:rsid w:val="000B410F"/>
    <w:rsid w:val="000B5D4D"/>
    <w:rsid w:val="000C3655"/>
    <w:rsid w:val="000C704B"/>
    <w:rsid w:val="000D785B"/>
    <w:rsid w:val="000F2FE9"/>
    <w:rsid w:val="000F70DA"/>
    <w:rsid w:val="001100FA"/>
    <w:rsid w:val="00110CD9"/>
    <w:rsid w:val="0011270C"/>
    <w:rsid w:val="00114B6A"/>
    <w:rsid w:val="001177E8"/>
    <w:rsid w:val="00120B0B"/>
    <w:rsid w:val="0012278F"/>
    <w:rsid w:val="00124074"/>
    <w:rsid w:val="00143DFF"/>
    <w:rsid w:val="001508F5"/>
    <w:rsid w:val="001711F6"/>
    <w:rsid w:val="001A1A7E"/>
    <w:rsid w:val="001B0B97"/>
    <w:rsid w:val="001B694A"/>
    <w:rsid w:val="001B6FE5"/>
    <w:rsid w:val="001B7D5B"/>
    <w:rsid w:val="001C6182"/>
    <w:rsid w:val="001C6ACD"/>
    <w:rsid w:val="001D3DD9"/>
    <w:rsid w:val="001D6297"/>
    <w:rsid w:val="001E75CE"/>
    <w:rsid w:val="001F4F52"/>
    <w:rsid w:val="001F6105"/>
    <w:rsid w:val="0020024D"/>
    <w:rsid w:val="00211494"/>
    <w:rsid w:val="00212057"/>
    <w:rsid w:val="00220E7C"/>
    <w:rsid w:val="00221064"/>
    <w:rsid w:val="00224E01"/>
    <w:rsid w:val="00227787"/>
    <w:rsid w:val="002315F4"/>
    <w:rsid w:val="00233C7F"/>
    <w:rsid w:val="002341BF"/>
    <w:rsid w:val="002348C4"/>
    <w:rsid w:val="00254E07"/>
    <w:rsid w:val="00274DA8"/>
    <w:rsid w:val="002771EF"/>
    <w:rsid w:val="00290B48"/>
    <w:rsid w:val="00295597"/>
    <w:rsid w:val="002961D5"/>
    <w:rsid w:val="002A4005"/>
    <w:rsid w:val="002A44AE"/>
    <w:rsid w:val="002A6C3C"/>
    <w:rsid w:val="002B1040"/>
    <w:rsid w:val="002C2392"/>
    <w:rsid w:val="002D7A1F"/>
    <w:rsid w:val="002E54AB"/>
    <w:rsid w:val="002F4F60"/>
    <w:rsid w:val="003006A1"/>
    <w:rsid w:val="00302BA0"/>
    <w:rsid w:val="003031F1"/>
    <w:rsid w:val="00306DE8"/>
    <w:rsid w:val="00317532"/>
    <w:rsid w:val="003204EE"/>
    <w:rsid w:val="00324EA6"/>
    <w:rsid w:val="003342F6"/>
    <w:rsid w:val="00337255"/>
    <w:rsid w:val="00342882"/>
    <w:rsid w:val="003572F3"/>
    <w:rsid w:val="00357906"/>
    <w:rsid w:val="00361083"/>
    <w:rsid w:val="003661BE"/>
    <w:rsid w:val="0038300E"/>
    <w:rsid w:val="00385FE8"/>
    <w:rsid w:val="00387644"/>
    <w:rsid w:val="00393DF5"/>
    <w:rsid w:val="00394AE5"/>
    <w:rsid w:val="0039693E"/>
    <w:rsid w:val="003A6643"/>
    <w:rsid w:val="003A7D2E"/>
    <w:rsid w:val="003B0BE1"/>
    <w:rsid w:val="003B5A1E"/>
    <w:rsid w:val="003B798A"/>
    <w:rsid w:val="003C10B9"/>
    <w:rsid w:val="003C361C"/>
    <w:rsid w:val="003E4A08"/>
    <w:rsid w:val="00411424"/>
    <w:rsid w:val="004117A7"/>
    <w:rsid w:val="00416C7A"/>
    <w:rsid w:val="00427D1A"/>
    <w:rsid w:val="0044295A"/>
    <w:rsid w:val="004624A9"/>
    <w:rsid w:val="00471E57"/>
    <w:rsid w:val="004A1F99"/>
    <w:rsid w:val="004A2B9E"/>
    <w:rsid w:val="004B5A77"/>
    <w:rsid w:val="004C5CAD"/>
    <w:rsid w:val="004D18E6"/>
    <w:rsid w:val="004E311E"/>
    <w:rsid w:val="004E582C"/>
    <w:rsid w:val="004E6B0E"/>
    <w:rsid w:val="004E750C"/>
    <w:rsid w:val="004E7C59"/>
    <w:rsid w:val="0051268A"/>
    <w:rsid w:val="00515F55"/>
    <w:rsid w:val="00525B1E"/>
    <w:rsid w:val="00527267"/>
    <w:rsid w:val="00547F60"/>
    <w:rsid w:val="0055003B"/>
    <w:rsid w:val="00557E8D"/>
    <w:rsid w:val="0056390E"/>
    <w:rsid w:val="0057404E"/>
    <w:rsid w:val="005863E8"/>
    <w:rsid w:val="00586664"/>
    <w:rsid w:val="0059624F"/>
    <w:rsid w:val="00596B2D"/>
    <w:rsid w:val="00597CB4"/>
    <w:rsid w:val="005A06D7"/>
    <w:rsid w:val="005A0933"/>
    <w:rsid w:val="005A6541"/>
    <w:rsid w:val="005A70BD"/>
    <w:rsid w:val="005C63DC"/>
    <w:rsid w:val="005C7449"/>
    <w:rsid w:val="005E517D"/>
    <w:rsid w:val="0060377C"/>
    <w:rsid w:val="006151C6"/>
    <w:rsid w:val="00626B49"/>
    <w:rsid w:val="00627F86"/>
    <w:rsid w:val="006318BA"/>
    <w:rsid w:val="00646AC8"/>
    <w:rsid w:val="00647129"/>
    <w:rsid w:val="006579A4"/>
    <w:rsid w:val="00660406"/>
    <w:rsid w:val="00673C38"/>
    <w:rsid w:val="00680794"/>
    <w:rsid w:val="00685D4C"/>
    <w:rsid w:val="006956C3"/>
    <w:rsid w:val="006A77D2"/>
    <w:rsid w:val="006B1C63"/>
    <w:rsid w:val="006B4A79"/>
    <w:rsid w:val="006C4085"/>
    <w:rsid w:val="006C5078"/>
    <w:rsid w:val="006D3EEF"/>
    <w:rsid w:val="006D4D7A"/>
    <w:rsid w:val="006E604B"/>
    <w:rsid w:val="006E6C37"/>
    <w:rsid w:val="00701920"/>
    <w:rsid w:val="00720067"/>
    <w:rsid w:val="007279DD"/>
    <w:rsid w:val="007519E1"/>
    <w:rsid w:val="007532E5"/>
    <w:rsid w:val="00756BEE"/>
    <w:rsid w:val="00787DF4"/>
    <w:rsid w:val="007948F4"/>
    <w:rsid w:val="00797959"/>
    <w:rsid w:val="007A0BF5"/>
    <w:rsid w:val="007A1B9B"/>
    <w:rsid w:val="007A3398"/>
    <w:rsid w:val="007A44BC"/>
    <w:rsid w:val="007B18E2"/>
    <w:rsid w:val="007B1DF3"/>
    <w:rsid w:val="007C1521"/>
    <w:rsid w:val="007C6E91"/>
    <w:rsid w:val="007C7DD9"/>
    <w:rsid w:val="007D09DD"/>
    <w:rsid w:val="007D3A48"/>
    <w:rsid w:val="007D703E"/>
    <w:rsid w:val="00800BB6"/>
    <w:rsid w:val="008106AE"/>
    <w:rsid w:val="008116FA"/>
    <w:rsid w:val="00815CE5"/>
    <w:rsid w:val="00815F4F"/>
    <w:rsid w:val="00826CF2"/>
    <w:rsid w:val="0083790C"/>
    <w:rsid w:val="0084127F"/>
    <w:rsid w:val="00841A59"/>
    <w:rsid w:val="00852A98"/>
    <w:rsid w:val="008555B5"/>
    <w:rsid w:val="00864411"/>
    <w:rsid w:val="008862BD"/>
    <w:rsid w:val="008A186A"/>
    <w:rsid w:val="008C4D21"/>
    <w:rsid w:val="008D4A44"/>
    <w:rsid w:val="008E23A3"/>
    <w:rsid w:val="008E44FF"/>
    <w:rsid w:val="008F1B32"/>
    <w:rsid w:val="008F2026"/>
    <w:rsid w:val="009062A1"/>
    <w:rsid w:val="00910B29"/>
    <w:rsid w:val="00913182"/>
    <w:rsid w:val="0091322C"/>
    <w:rsid w:val="00913A18"/>
    <w:rsid w:val="009257B4"/>
    <w:rsid w:val="009304A1"/>
    <w:rsid w:val="00930F93"/>
    <w:rsid w:val="0095475E"/>
    <w:rsid w:val="00955168"/>
    <w:rsid w:val="00955FF0"/>
    <w:rsid w:val="00964C67"/>
    <w:rsid w:val="00965101"/>
    <w:rsid w:val="00973CE9"/>
    <w:rsid w:val="00984325"/>
    <w:rsid w:val="00993475"/>
    <w:rsid w:val="009954B0"/>
    <w:rsid w:val="00995A34"/>
    <w:rsid w:val="0099718A"/>
    <w:rsid w:val="009A1711"/>
    <w:rsid w:val="009A1B5D"/>
    <w:rsid w:val="009A23B8"/>
    <w:rsid w:val="009A4C29"/>
    <w:rsid w:val="009B5640"/>
    <w:rsid w:val="009C0B38"/>
    <w:rsid w:val="009E32AC"/>
    <w:rsid w:val="009E4996"/>
    <w:rsid w:val="009F2713"/>
    <w:rsid w:val="009F7050"/>
    <w:rsid w:val="00A0063A"/>
    <w:rsid w:val="00A01F93"/>
    <w:rsid w:val="00A02992"/>
    <w:rsid w:val="00A04654"/>
    <w:rsid w:val="00A07FA1"/>
    <w:rsid w:val="00A1026D"/>
    <w:rsid w:val="00A1062F"/>
    <w:rsid w:val="00A1265D"/>
    <w:rsid w:val="00A1343D"/>
    <w:rsid w:val="00A16887"/>
    <w:rsid w:val="00A46BD8"/>
    <w:rsid w:val="00A545BE"/>
    <w:rsid w:val="00A61457"/>
    <w:rsid w:val="00A66477"/>
    <w:rsid w:val="00A811C7"/>
    <w:rsid w:val="00A92AC3"/>
    <w:rsid w:val="00A965C2"/>
    <w:rsid w:val="00AB66A6"/>
    <w:rsid w:val="00AC44DB"/>
    <w:rsid w:val="00AD0C2D"/>
    <w:rsid w:val="00AD6FBC"/>
    <w:rsid w:val="00AE2651"/>
    <w:rsid w:val="00AE43C0"/>
    <w:rsid w:val="00B0503D"/>
    <w:rsid w:val="00B116C9"/>
    <w:rsid w:val="00B11F85"/>
    <w:rsid w:val="00B157FE"/>
    <w:rsid w:val="00B2727F"/>
    <w:rsid w:val="00B3189B"/>
    <w:rsid w:val="00B36B20"/>
    <w:rsid w:val="00B443A7"/>
    <w:rsid w:val="00B4622C"/>
    <w:rsid w:val="00B613AF"/>
    <w:rsid w:val="00B65F3A"/>
    <w:rsid w:val="00B70F96"/>
    <w:rsid w:val="00B803DF"/>
    <w:rsid w:val="00B81828"/>
    <w:rsid w:val="00B949D9"/>
    <w:rsid w:val="00B94EEC"/>
    <w:rsid w:val="00BA2E26"/>
    <w:rsid w:val="00BB059C"/>
    <w:rsid w:val="00BB0E98"/>
    <w:rsid w:val="00BF3D36"/>
    <w:rsid w:val="00BF7436"/>
    <w:rsid w:val="00C3453B"/>
    <w:rsid w:val="00C36A72"/>
    <w:rsid w:val="00C36D84"/>
    <w:rsid w:val="00C46D83"/>
    <w:rsid w:val="00C63F6D"/>
    <w:rsid w:val="00C65283"/>
    <w:rsid w:val="00C72910"/>
    <w:rsid w:val="00C7355B"/>
    <w:rsid w:val="00C9448B"/>
    <w:rsid w:val="00CA123C"/>
    <w:rsid w:val="00CB69FF"/>
    <w:rsid w:val="00CB7E17"/>
    <w:rsid w:val="00CC4EEA"/>
    <w:rsid w:val="00CD497F"/>
    <w:rsid w:val="00CD6D77"/>
    <w:rsid w:val="00CE14D7"/>
    <w:rsid w:val="00D15180"/>
    <w:rsid w:val="00D155AB"/>
    <w:rsid w:val="00D22ADF"/>
    <w:rsid w:val="00D23F9D"/>
    <w:rsid w:val="00D245D7"/>
    <w:rsid w:val="00D31633"/>
    <w:rsid w:val="00D528E1"/>
    <w:rsid w:val="00D53BA6"/>
    <w:rsid w:val="00D623C4"/>
    <w:rsid w:val="00D6510D"/>
    <w:rsid w:val="00D72359"/>
    <w:rsid w:val="00D847C8"/>
    <w:rsid w:val="00D865E8"/>
    <w:rsid w:val="00D86B33"/>
    <w:rsid w:val="00D919EF"/>
    <w:rsid w:val="00D927F9"/>
    <w:rsid w:val="00D97E24"/>
    <w:rsid w:val="00DB176C"/>
    <w:rsid w:val="00DB37D0"/>
    <w:rsid w:val="00DC50A3"/>
    <w:rsid w:val="00DD3697"/>
    <w:rsid w:val="00DD396E"/>
    <w:rsid w:val="00DE3CC0"/>
    <w:rsid w:val="00DF7A8F"/>
    <w:rsid w:val="00E20BCD"/>
    <w:rsid w:val="00E2321F"/>
    <w:rsid w:val="00E25DE8"/>
    <w:rsid w:val="00E316EA"/>
    <w:rsid w:val="00E316EB"/>
    <w:rsid w:val="00E331E2"/>
    <w:rsid w:val="00E44C5F"/>
    <w:rsid w:val="00E5184A"/>
    <w:rsid w:val="00E53A90"/>
    <w:rsid w:val="00E55CE0"/>
    <w:rsid w:val="00E64DCA"/>
    <w:rsid w:val="00E67AFE"/>
    <w:rsid w:val="00E75B28"/>
    <w:rsid w:val="00E81039"/>
    <w:rsid w:val="00E8107A"/>
    <w:rsid w:val="00E82251"/>
    <w:rsid w:val="00E8772F"/>
    <w:rsid w:val="00EA2AE3"/>
    <w:rsid w:val="00EB2ED2"/>
    <w:rsid w:val="00EE52CB"/>
    <w:rsid w:val="00EE7061"/>
    <w:rsid w:val="00EF42F2"/>
    <w:rsid w:val="00EF62B6"/>
    <w:rsid w:val="00EF6F9D"/>
    <w:rsid w:val="00F00411"/>
    <w:rsid w:val="00F00CB2"/>
    <w:rsid w:val="00F02414"/>
    <w:rsid w:val="00F20B4F"/>
    <w:rsid w:val="00F50E19"/>
    <w:rsid w:val="00F66879"/>
    <w:rsid w:val="00F70DEE"/>
    <w:rsid w:val="00F723C1"/>
    <w:rsid w:val="00F816E6"/>
    <w:rsid w:val="00F81855"/>
    <w:rsid w:val="00F83563"/>
    <w:rsid w:val="00F83B75"/>
    <w:rsid w:val="00F8499C"/>
    <w:rsid w:val="00F93CA6"/>
    <w:rsid w:val="00F975C8"/>
    <w:rsid w:val="00FA5CAC"/>
    <w:rsid w:val="00FB5E72"/>
    <w:rsid w:val="00FB7093"/>
    <w:rsid w:val="00FB7D5F"/>
    <w:rsid w:val="00FC22AD"/>
    <w:rsid w:val="00FC43A4"/>
    <w:rsid w:val="00FC5708"/>
    <w:rsid w:val="00FC6D99"/>
    <w:rsid w:val="00FC75A8"/>
    <w:rsid w:val="00FE0F15"/>
    <w:rsid w:val="00FE693E"/>
    <w:rsid w:val="00FE7FD9"/>
    <w:rsid w:val="00FF13EB"/>
    <w:rsid w:val="00FF1BEA"/>
    <w:rsid w:val="00FF1FAB"/>
    <w:rsid w:val="00FF3E28"/>
    <w:rsid w:val="00FF58B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3634"/>
  <w15:docId w15:val="{D798F371-23A5-43C3-94D2-0ABFBE7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F3A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673C38"/>
    <w:pPr>
      <w:suppressAutoHyphens/>
      <w:spacing w:line="24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673C38"/>
    <w:rPr>
      <w:b/>
      <w:sz w:val="28"/>
    </w:rPr>
  </w:style>
  <w:style w:type="character" w:styleId="Hyperlink">
    <w:name w:val="Hyperlink"/>
    <w:basedOn w:val="DefaultParagraphFont"/>
    <w:uiPriority w:val="99"/>
    <w:rsid w:val="00295597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4D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04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SingleTxtGChar">
    <w:name w:val="_ Single Txt_G Char"/>
    <w:link w:val="SingleTxtG"/>
    <w:qFormat/>
    <w:rsid w:val="00547F60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B2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B2D"/>
    <w:rPr>
      <w:rFonts w:eastAsia="Times New Roman"/>
      <w:b/>
      <w:bCs/>
      <w:lang w:eastAsia="en-US"/>
    </w:rPr>
  </w:style>
  <w:style w:type="character" w:customStyle="1" w:styleId="H23GChar">
    <w:name w:val="_ H_2/3_G Char"/>
    <w:link w:val="H23G"/>
    <w:rsid w:val="00D15180"/>
    <w:rPr>
      <w:rFonts w:eastAsia="Times New Roman"/>
      <w:b/>
      <w:lang w:eastAsia="en-US"/>
    </w:rPr>
  </w:style>
  <w:style w:type="paragraph" w:customStyle="1" w:styleId="N5">
    <w:name w:val="N5"/>
    <w:basedOn w:val="Normal"/>
    <w:rsid w:val="005A06D7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34F5-B34D-41E9-B29E-61162B4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Marie-Claude Collet</dc:creator>
  <cp:lastModifiedBy>Marie-Claude Collet</cp:lastModifiedBy>
  <cp:revision>2</cp:revision>
  <cp:lastPrinted>2019-03-18T11:43:00Z</cp:lastPrinted>
  <dcterms:created xsi:type="dcterms:W3CDTF">2019-05-27T14:08:00Z</dcterms:created>
  <dcterms:modified xsi:type="dcterms:W3CDTF">2019-05-27T14:08:00Z</dcterms:modified>
</cp:coreProperties>
</file>