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3313E" w:rsidRPr="00F419FD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63313E" w:rsidRPr="00367E6A" w:rsidRDefault="0063313E" w:rsidP="00F0151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3313E" w:rsidRPr="00367E6A" w:rsidRDefault="0063313E" w:rsidP="00F01516">
            <w:pPr>
              <w:spacing w:after="80" w:line="300" w:lineRule="exact"/>
              <w:rPr>
                <w:sz w:val="28"/>
              </w:rPr>
            </w:pPr>
            <w:r w:rsidRPr="00367E6A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63313E" w:rsidRPr="00F419FD" w:rsidRDefault="0063313E" w:rsidP="002B56D7">
            <w:pPr>
              <w:jc w:val="right"/>
              <w:rPr>
                <w:lang w:val="en-GB"/>
              </w:rPr>
            </w:pPr>
            <w:r w:rsidRPr="00F419FD">
              <w:rPr>
                <w:sz w:val="40"/>
                <w:lang w:val="en-GB"/>
              </w:rPr>
              <w:t>ECE</w:t>
            </w:r>
            <w:r w:rsidRPr="00F419FD">
              <w:rPr>
                <w:lang w:val="en-GB"/>
              </w:rPr>
              <w:t>/TRANS/WP.15/AC.2/201</w:t>
            </w:r>
            <w:r w:rsidR="00122AA2" w:rsidRPr="00F419FD">
              <w:rPr>
                <w:lang w:val="en-GB"/>
              </w:rPr>
              <w:t>9</w:t>
            </w:r>
            <w:r w:rsidRPr="00F419FD">
              <w:rPr>
                <w:lang w:val="en-GB"/>
              </w:rPr>
              <w:t>/</w:t>
            </w:r>
            <w:r w:rsidR="00F419FD">
              <w:rPr>
                <w:lang w:val="en-GB"/>
              </w:rPr>
              <w:t>24</w:t>
            </w:r>
          </w:p>
        </w:tc>
      </w:tr>
      <w:tr w:rsidR="0063313E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3313E" w:rsidRPr="00367E6A" w:rsidRDefault="00C45E97" w:rsidP="00F01516">
            <w:pPr>
              <w:spacing w:before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4375" cy="571500"/>
                  <wp:effectExtent l="0" t="0" r="0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3313E" w:rsidRPr="00367E6A" w:rsidRDefault="0063313E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67E6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3313E" w:rsidRDefault="0063313E" w:rsidP="00C4302B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3313E" w:rsidRPr="005562AD" w:rsidRDefault="003B4CD4" w:rsidP="005562AD">
            <w:pPr>
              <w:spacing w:line="240" w:lineRule="exact"/>
            </w:pPr>
            <w:r>
              <w:t>7</w:t>
            </w:r>
            <w:r w:rsidR="00F419FD">
              <w:t xml:space="preserve"> juin </w:t>
            </w:r>
            <w:r w:rsidR="00122AA2">
              <w:t>2019</w:t>
            </w:r>
          </w:p>
          <w:p w:rsidR="0063313E" w:rsidRDefault="0063313E" w:rsidP="00C4302B">
            <w:pPr>
              <w:spacing w:line="240" w:lineRule="exact"/>
            </w:pPr>
          </w:p>
          <w:p w:rsidR="0063313E" w:rsidRPr="00367E6A" w:rsidRDefault="0063313E" w:rsidP="00B30CFB">
            <w:pPr>
              <w:spacing w:line="240" w:lineRule="exact"/>
            </w:pPr>
            <w:proofErr w:type="gramStart"/>
            <w:r>
              <w:t>Original:</w:t>
            </w:r>
            <w:proofErr w:type="gramEnd"/>
            <w:r>
              <w:t xml:space="preserve"> français </w:t>
            </w:r>
          </w:p>
        </w:tc>
      </w:tr>
    </w:tbl>
    <w:p w:rsidR="0063313E" w:rsidRPr="00367E6A" w:rsidRDefault="0063313E" w:rsidP="000312C0">
      <w:pPr>
        <w:spacing w:before="120"/>
        <w:rPr>
          <w:b/>
          <w:sz w:val="28"/>
          <w:szCs w:val="28"/>
        </w:rPr>
      </w:pPr>
      <w:r w:rsidRPr="00367E6A">
        <w:rPr>
          <w:b/>
          <w:sz w:val="28"/>
          <w:szCs w:val="28"/>
        </w:rPr>
        <w:t>Commission économique pour l’Europe</w:t>
      </w:r>
    </w:p>
    <w:p w:rsidR="0063313E" w:rsidRPr="00367E6A" w:rsidRDefault="0063313E" w:rsidP="00B93E72">
      <w:pPr>
        <w:spacing w:before="120"/>
        <w:rPr>
          <w:sz w:val="28"/>
          <w:szCs w:val="28"/>
        </w:rPr>
      </w:pPr>
      <w:r w:rsidRPr="00367E6A">
        <w:rPr>
          <w:sz w:val="28"/>
          <w:szCs w:val="28"/>
        </w:rPr>
        <w:t>Comité des transports intérieurs</w:t>
      </w:r>
    </w:p>
    <w:p w:rsidR="0063313E" w:rsidRPr="00367E6A" w:rsidRDefault="0063313E" w:rsidP="00B93E72">
      <w:pPr>
        <w:spacing w:before="120"/>
        <w:rPr>
          <w:b/>
          <w:sz w:val="24"/>
          <w:szCs w:val="24"/>
        </w:rPr>
      </w:pPr>
      <w:r w:rsidRPr="00367E6A">
        <w:rPr>
          <w:b/>
          <w:sz w:val="24"/>
          <w:szCs w:val="24"/>
        </w:rPr>
        <w:t>Groupe de travail des transports de marchandises dangereuses</w:t>
      </w:r>
    </w:p>
    <w:p w:rsidR="0063313E" w:rsidRPr="00A17EEC" w:rsidRDefault="0063313E" w:rsidP="0049374F">
      <w:pPr>
        <w:spacing w:before="120"/>
        <w:rPr>
          <w:b/>
        </w:rPr>
      </w:pPr>
      <w:r w:rsidRPr="00A17EEC">
        <w:rPr>
          <w:b/>
        </w:rPr>
        <w:t>Réunion commune d’experts sur le Règlement annexé</w:t>
      </w:r>
      <w:r w:rsidRPr="00A17EEC">
        <w:rPr>
          <w:b/>
        </w:rPr>
        <w:br/>
        <w:t>à l’Accord européen relatif au transport international</w:t>
      </w:r>
      <w:r w:rsidRPr="00A17EEC">
        <w:rPr>
          <w:b/>
        </w:rPr>
        <w:br/>
        <w:t xml:space="preserve">des marchandises </w:t>
      </w:r>
      <w:r w:rsidRPr="00A17EEC">
        <w:rPr>
          <w:b/>
          <w:bCs/>
          <w:iCs/>
        </w:rPr>
        <w:t>dangereuses par voies de navigation</w:t>
      </w:r>
      <w:r w:rsidRPr="00A17EEC">
        <w:rPr>
          <w:b/>
          <w:bCs/>
          <w:iCs/>
        </w:rPr>
        <w:br/>
        <w:t xml:space="preserve">intérieures (ADN) </w:t>
      </w:r>
      <w:r w:rsidRPr="00A17EEC">
        <w:rPr>
          <w:b/>
          <w:bCs/>
        </w:rPr>
        <w:t>(Comité de sécurité de l’ADN)</w:t>
      </w:r>
    </w:p>
    <w:p w:rsidR="0063313E" w:rsidRPr="00234E40" w:rsidRDefault="0063313E" w:rsidP="00122AA2">
      <w:pPr>
        <w:spacing w:before="120"/>
        <w:rPr>
          <w:b/>
        </w:rPr>
      </w:pPr>
      <w:r>
        <w:rPr>
          <w:b/>
        </w:rPr>
        <w:t>Trente-</w:t>
      </w:r>
      <w:r w:rsidR="00122AA2">
        <w:rPr>
          <w:b/>
        </w:rPr>
        <w:t>cinquième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63313E" w:rsidRDefault="0063313E" w:rsidP="00A50EC6">
      <w:r>
        <w:t xml:space="preserve">Genève, </w:t>
      </w:r>
      <w:r w:rsidR="00A50EC6">
        <w:t>26-30</w:t>
      </w:r>
      <w:r>
        <w:t xml:space="preserve"> août 201</w:t>
      </w:r>
      <w:r w:rsidR="00A50EC6">
        <w:t>9</w:t>
      </w:r>
    </w:p>
    <w:p w:rsidR="0063313E" w:rsidRDefault="0063313E" w:rsidP="00A50EC6">
      <w:r w:rsidRPr="00B93E72">
        <w:t>Point</w:t>
      </w:r>
      <w:r w:rsidR="00C93371">
        <w:t xml:space="preserve"> </w:t>
      </w:r>
      <w:r w:rsidR="00A50EC6">
        <w:t>4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63313E" w:rsidRDefault="00A50EC6" w:rsidP="00B30CFB">
      <w:pPr>
        <w:rPr>
          <w:b/>
        </w:rPr>
      </w:pPr>
      <w:r w:rsidRPr="00A50EC6">
        <w:rPr>
          <w:b/>
        </w:rPr>
        <w:t>Propositions d’amendements au Règlement annexé à l’ADN</w:t>
      </w:r>
      <w:r w:rsidR="003B4CD4">
        <w:rPr>
          <w:b/>
        </w:rPr>
        <w:t xml:space="preserve"> </w:t>
      </w:r>
      <w:r w:rsidRPr="00A50EC6">
        <w:rPr>
          <w:b/>
        </w:rPr>
        <w:t>:</w:t>
      </w:r>
    </w:p>
    <w:p w:rsidR="00A50EC6" w:rsidRPr="00A50EC6" w:rsidRDefault="00F419FD" w:rsidP="00B30CFB">
      <w:pPr>
        <w:rPr>
          <w:b/>
        </w:rPr>
      </w:pPr>
      <w:proofErr w:type="gramStart"/>
      <w:r>
        <w:rPr>
          <w:b/>
        </w:rPr>
        <w:t>a</w:t>
      </w:r>
      <w:r w:rsidR="00A50EC6">
        <w:rPr>
          <w:b/>
        </w:rPr>
        <w:t>utres</w:t>
      </w:r>
      <w:proofErr w:type="gramEnd"/>
      <w:r w:rsidR="00A50EC6">
        <w:rPr>
          <w:b/>
        </w:rPr>
        <w:t xml:space="preserve"> propositions</w:t>
      </w:r>
    </w:p>
    <w:p w:rsidR="0063313E" w:rsidRPr="00EA0C87" w:rsidRDefault="0063313E" w:rsidP="00374BCF">
      <w:pPr>
        <w:pStyle w:val="HChG"/>
      </w:pPr>
      <w:r w:rsidRPr="00C63AC1">
        <w:tab/>
      </w:r>
      <w:r w:rsidRPr="00C63AC1">
        <w:tab/>
      </w:r>
      <w:r w:rsidR="00374BCF">
        <w:t>Correctifs à des incohérences dans les modèles de certificats d’agrément</w:t>
      </w:r>
    </w:p>
    <w:p w:rsidR="0063313E" w:rsidRPr="00374BCF" w:rsidRDefault="0063313E" w:rsidP="00374BCF">
      <w:pPr>
        <w:pStyle w:val="H1G"/>
        <w:keepNext w:val="0"/>
        <w:rPr>
          <w:rFonts w:ascii="(Utiliser une police de caractè" w:hAnsi="(Utiliser une police de caractè"/>
        </w:rPr>
      </w:pPr>
      <w:r w:rsidRPr="00EA0C87">
        <w:tab/>
      </w:r>
      <w:r w:rsidRPr="00EA0C87">
        <w:tab/>
      </w:r>
      <w:r>
        <w:t>Communication du Gouvernement de la France</w:t>
      </w:r>
      <w:r w:rsidR="00296FC6" w:rsidRPr="00296FC6">
        <w:rPr>
          <w:rStyle w:val="FootnoteReference"/>
          <w:sz w:val="20"/>
          <w:vertAlign w:val="baseline"/>
        </w:rPr>
        <w:footnoteReference w:customMarkFollows="1" w:id="2"/>
        <w:t>*</w:t>
      </w:r>
      <w:r w:rsidR="00296FC6">
        <w:rPr>
          <w:sz w:val="20"/>
        </w:rPr>
        <w:t xml:space="preserve">, </w:t>
      </w:r>
      <w:r w:rsidR="00296FC6" w:rsidRPr="00296FC6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63313E" w:rsidRPr="00A87087" w:rsidTr="00B344AF">
        <w:trPr>
          <w:jc w:val="center"/>
        </w:trPr>
        <w:tc>
          <w:tcPr>
            <w:tcW w:w="2330" w:type="dxa"/>
            <w:tcBorders>
              <w:bottom w:val="nil"/>
            </w:tcBorders>
          </w:tcPr>
          <w:p w:rsidR="0063313E" w:rsidRPr="00A87087" w:rsidRDefault="0063313E" w:rsidP="00607E56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i/>
                <w:lang w:eastAsia="fr-FR"/>
              </w:rPr>
            </w:pPr>
            <w:bookmarkStart w:id="1" w:name="_Hlk515009299"/>
            <w:r w:rsidRPr="002B64A7">
              <w:rPr>
                <w:i/>
                <w:sz w:val="24"/>
                <w:szCs w:val="24"/>
                <w:lang w:eastAsia="fr-FR"/>
              </w:rPr>
              <w:t>Résumé</w:t>
            </w:r>
          </w:p>
        </w:tc>
        <w:tc>
          <w:tcPr>
            <w:tcW w:w="7309" w:type="dxa"/>
            <w:tcBorders>
              <w:bottom w:val="nil"/>
            </w:tcBorders>
          </w:tcPr>
          <w:p w:rsidR="0063313E" w:rsidRPr="00A87087" w:rsidRDefault="0063313E" w:rsidP="00607E5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 w:hanging="1134"/>
              <w:jc w:val="both"/>
              <w:textAlignment w:val="baseline"/>
              <w:rPr>
                <w:lang w:eastAsia="fr-FR"/>
              </w:rPr>
            </w:pPr>
          </w:p>
        </w:tc>
      </w:tr>
      <w:tr w:rsidR="0063313E" w:rsidRPr="00A87087" w:rsidTr="00B344AF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63313E" w:rsidRPr="00A87087" w:rsidRDefault="00374BCF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Résumé analytique 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:rsidR="0063313E" w:rsidRPr="00A87087" w:rsidRDefault="00B344AF" w:rsidP="002B64A7">
            <w:pPr>
              <w:suppressAutoHyphens w:val="0"/>
              <w:autoSpaceDE w:val="0"/>
              <w:autoSpaceDN w:val="0"/>
              <w:adjustRightInd w:val="0"/>
              <w:spacing w:before="40" w:after="120" w:line="240" w:lineRule="auto"/>
              <w:rPr>
                <w:rFonts w:cs="Arial"/>
                <w:lang w:eastAsia="fr-FR"/>
              </w:rPr>
            </w:pPr>
            <w:r>
              <w:t>L</w:t>
            </w:r>
            <w:r w:rsidR="0063313E" w:rsidRPr="005562AD">
              <w:t xml:space="preserve">e document </w:t>
            </w:r>
            <w:r w:rsidR="00CD792C">
              <w:t xml:space="preserve">liste un certain nombre d’incohérences éditoriales dans le </w:t>
            </w:r>
            <w:r>
              <w:t>libellé des modèles des versions française et anglaise des certificats d’agrément</w:t>
            </w:r>
          </w:p>
        </w:tc>
      </w:tr>
      <w:tr w:rsidR="0063313E" w:rsidRPr="00A87087" w:rsidTr="00B344AF">
        <w:trPr>
          <w:jc w:val="center"/>
        </w:trPr>
        <w:tc>
          <w:tcPr>
            <w:tcW w:w="2330" w:type="dxa"/>
            <w:tcBorders>
              <w:top w:val="nil"/>
              <w:bottom w:val="nil"/>
            </w:tcBorders>
          </w:tcPr>
          <w:p w:rsidR="0063313E" w:rsidRPr="00A87087" w:rsidRDefault="0063313E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Mesure à prendr</w:t>
            </w:r>
            <w:r w:rsidR="00374BCF">
              <w:rPr>
                <w:b/>
                <w:lang w:eastAsia="fr-FR"/>
              </w:rPr>
              <w:t>e :</w:t>
            </w:r>
          </w:p>
        </w:tc>
        <w:tc>
          <w:tcPr>
            <w:tcW w:w="7309" w:type="dxa"/>
            <w:tcBorders>
              <w:top w:val="nil"/>
              <w:bottom w:val="nil"/>
            </w:tcBorders>
            <w:shd w:val="clear" w:color="auto" w:fill="auto"/>
          </w:tcPr>
          <w:p w:rsidR="0063313E" w:rsidRPr="00A87087" w:rsidRDefault="0063313E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eastAsia="fr-FR"/>
              </w:rPr>
            </w:pPr>
            <w:r w:rsidRPr="005562AD">
              <w:t xml:space="preserve">Voir paragraphes </w:t>
            </w:r>
            <w:r w:rsidR="00CD792C">
              <w:t>2</w:t>
            </w:r>
            <w:r w:rsidR="00B344AF">
              <w:t xml:space="preserve"> et</w:t>
            </w:r>
            <w:r w:rsidR="00CD792C">
              <w:t xml:space="preserve"> 3 et leurs sous-paragraphes</w:t>
            </w:r>
          </w:p>
        </w:tc>
      </w:tr>
      <w:tr w:rsidR="0063313E" w:rsidRPr="00A87087" w:rsidTr="00C8584D">
        <w:trPr>
          <w:jc w:val="center"/>
        </w:trPr>
        <w:tc>
          <w:tcPr>
            <w:tcW w:w="2330" w:type="dxa"/>
            <w:tcBorders>
              <w:top w:val="nil"/>
            </w:tcBorders>
          </w:tcPr>
          <w:p w:rsidR="0063313E" w:rsidRPr="00A87087" w:rsidRDefault="0063313E" w:rsidP="002B64A7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textAlignment w:val="baseline"/>
              <w:rPr>
                <w:b/>
                <w:lang w:eastAsia="fr-FR"/>
              </w:rPr>
            </w:pPr>
            <w:r w:rsidRPr="00A87087">
              <w:rPr>
                <w:b/>
                <w:lang w:eastAsia="fr-FR"/>
              </w:rPr>
              <w:t>Documents connexes</w:t>
            </w:r>
            <w:r w:rsidR="00374BCF">
              <w:rPr>
                <w:b/>
                <w:lang w:eastAsia="fr-FR"/>
              </w:rPr>
              <w:t> :</w:t>
            </w:r>
          </w:p>
        </w:tc>
        <w:tc>
          <w:tcPr>
            <w:tcW w:w="7309" w:type="dxa"/>
            <w:tcBorders>
              <w:top w:val="nil"/>
            </w:tcBorders>
          </w:tcPr>
          <w:p w:rsidR="0063313E" w:rsidRPr="00A87087" w:rsidRDefault="0063313E" w:rsidP="002B64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"/>
              <w:jc w:val="both"/>
              <w:textAlignment w:val="baseline"/>
              <w:rPr>
                <w:lang w:val="en-US" w:eastAsia="fr-FR"/>
              </w:rPr>
            </w:pPr>
            <w:r w:rsidRPr="005562AD">
              <w:rPr>
                <w:lang w:eastAsia="de-DE"/>
              </w:rPr>
              <w:t>Néant</w:t>
            </w:r>
          </w:p>
        </w:tc>
      </w:tr>
    </w:tbl>
    <w:bookmarkEnd w:id="1"/>
    <w:p w:rsidR="0063313E" w:rsidRPr="00FF1E43" w:rsidRDefault="0063313E" w:rsidP="00E30A6C">
      <w:pPr>
        <w:pStyle w:val="HChG"/>
      </w:pPr>
      <w:r>
        <w:tab/>
      </w:r>
      <w:r>
        <w:tab/>
      </w:r>
      <w:r w:rsidRPr="00FF1E43">
        <w:t>Introduction</w:t>
      </w:r>
    </w:p>
    <w:p w:rsidR="0063313E" w:rsidRDefault="0063313E" w:rsidP="00374BCF">
      <w:pPr>
        <w:pStyle w:val="SingleTxtG"/>
      </w:pPr>
      <w:r w:rsidRPr="00DD38E9">
        <w:t>1.</w:t>
      </w:r>
      <w:r w:rsidRPr="00DD38E9">
        <w:tab/>
      </w:r>
      <w:r w:rsidR="00374BCF">
        <w:t>La présente soumission liste un certain nombre d’incohérences, essentiellement éditoriales, relevées dans le libellé des modèles de certificats d’agrément.</w:t>
      </w:r>
    </w:p>
    <w:p w:rsidR="0063313E" w:rsidRDefault="0063313E" w:rsidP="00374BCF">
      <w:pPr>
        <w:pStyle w:val="SingleTxtG"/>
      </w:pPr>
      <w:r>
        <w:lastRenderedPageBreak/>
        <w:t>2</w:t>
      </w:r>
      <w:r w:rsidRPr="00DD38E9">
        <w:t>.</w:t>
      </w:r>
      <w:r w:rsidRPr="00DD38E9">
        <w:tab/>
      </w:r>
      <w:r w:rsidR="00374BCF" w:rsidRPr="00CD792C">
        <w:rPr>
          <w:b/>
          <w:bCs/>
          <w:u w:val="single"/>
        </w:rPr>
        <w:t>Au 8.6.1.3</w:t>
      </w:r>
      <w:r w:rsidR="00374BCF">
        <w:t xml:space="preserve"> « Modèle de certificat d’agrément de </w:t>
      </w:r>
      <w:proofErr w:type="spellStart"/>
      <w:r w:rsidR="00374BCF">
        <w:t>bateaux-citerne</w:t>
      </w:r>
      <w:proofErr w:type="spellEnd"/>
      <w:r w:rsidR="00374BCF">
        <w:t> »</w:t>
      </w:r>
    </w:p>
    <w:p w:rsidR="00374BCF" w:rsidRDefault="00374BCF" w:rsidP="00374BCF">
      <w:pPr>
        <w:pStyle w:val="SingleTxtG"/>
      </w:pPr>
      <w:r>
        <w:t xml:space="preserve">2.1 </w:t>
      </w:r>
      <w:r w:rsidR="00CF4AC2">
        <w:tab/>
      </w:r>
      <w:r>
        <w:t xml:space="preserve">Dans le titre du certificat, remplacer </w:t>
      </w:r>
      <w:r w:rsidR="00F419FD">
        <w:t>« </w:t>
      </w:r>
      <w:proofErr w:type="spellStart"/>
      <w:r>
        <w:t>bateaux-citerne</w:t>
      </w:r>
      <w:proofErr w:type="spellEnd"/>
      <w:r w:rsidR="00F419FD">
        <w:t> »</w:t>
      </w:r>
      <w:r>
        <w:t xml:space="preserve"> par </w:t>
      </w:r>
      <w:r w:rsidR="00F419FD">
        <w:t>« </w:t>
      </w:r>
      <w:r>
        <w:t>bateaux-citernes</w:t>
      </w:r>
      <w:r w:rsidR="00F419FD">
        <w:t> »</w:t>
      </w:r>
    </w:p>
    <w:p w:rsidR="00374BCF" w:rsidRPr="00374BCF" w:rsidRDefault="00374BCF" w:rsidP="00CD792C">
      <w:pPr>
        <w:pStyle w:val="SingleTxtG"/>
      </w:pPr>
      <w:r w:rsidRPr="00374BCF">
        <w:rPr>
          <w:i/>
          <w:iCs/>
        </w:rPr>
        <w:t xml:space="preserve">(Ce point concerne </w:t>
      </w:r>
      <w:r w:rsidR="00CD792C">
        <w:rPr>
          <w:i/>
          <w:iCs/>
        </w:rPr>
        <w:t>uniquement</w:t>
      </w:r>
      <w:r w:rsidRPr="00374BCF">
        <w:rPr>
          <w:i/>
          <w:iCs/>
        </w:rPr>
        <w:t xml:space="preserve"> la version française)</w:t>
      </w:r>
    </w:p>
    <w:p w:rsidR="00374BCF" w:rsidRDefault="00374BCF" w:rsidP="00CF4AC2">
      <w:pPr>
        <w:pStyle w:val="SingleTxtG"/>
      </w:pPr>
      <w:r w:rsidRPr="00374BCF">
        <w:rPr>
          <w:rFonts w:eastAsia="MS Mincho"/>
          <w:lang w:eastAsia="ja-JP"/>
        </w:rPr>
        <w:t>2.2</w:t>
      </w:r>
      <w:r w:rsidR="00CF4AC2">
        <w:rPr>
          <w:rFonts w:eastAsia="MS Mincho"/>
          <w:lang w:eastAsia="ja-JP"/>
        </w:rPr>
        <w:tab/>
        <w:t xml:space="preserve">Dans la version française de la rubrique 6.3 relative aux types des citernes à cargaison, </w:t>
      </w:r>
      <w:r w:rsidR="00CF4AC2">
        <w:t>remplacer Parois des citernes à cargaison différentes de la coque</w:t>
      </w:r>
      <w:r w:rsidR="00745CE8">
        <w:t xml:space="preserve"> </w:t>
      </w:r>
      <w:r w:rsidR="00CF4AC2">
        <w:t>par Citernes à cargaison avec parois indépendantes de la coque extérieure</w:t>
      </w:r>
      <w:r w:rsidR="00745CE8">
        <w:t>.</w:t>
      </w:r>
    </w:p>
    <w:p w:rsidR="00CF4AC2" w:rsidRDefault="00CF4AC2" w:rsidP="00CF4AC2">
      <w:pPr>
        <w:pStyle w:val="SingleTxtG"/>
      </w:pPr>
      <w:r w:rsidRPr="00374BCF">
        <w:rPr>
          <w:i/>
          <w:iCs/>
        </w:rPr>
        <w:t>(</w:t>
      </w:r>
      <w:r>
        <w:rPr>
          <w:i/>
          <w:iCs/>
        </w:rPr>
        <w:t>Mise en cohérence avec la section 1.2.1 « Définitions », et avec le 3.2.3.1 « Explications concernant le tableau C – Colonne (7) »</w:t>
      </w:r>
      <w:r w:rsidRPr="00374BCF">
        <w:rPr>
          <w:i/>
          <w:iCs/>
        </w:rPr>
        <w:t>)</w:t>
      </w:r>
    </w:p>
    <w:p w:rsidR="00CF4AC2" w:rsidRDefault="00CF4AC2" w:rsidP="00CF4AC2">
      <w:pPr>
        <w:pStyle w:val="SingleTxtG"/>
      </w:pPr>
      <w:r w:rsidRPr="00374BCF">
        <w:rPr>
          <w:rFonts w:eastAsia="MS Mincho"/>
          <w:lang w:eastAsia="ja-JP"/>
        </w:rPr>
        <w:t>2.</w:t>
      </w:r>
      <w:r>
        <w:rPr>
          <w:rFonts w:eastAsia="MS Mincho"/>
          <w:lang w:eastAsia="ja-JP"/>
        </w:rPr>
        <w:t xml:space="preserve">3 </w:t>
      </w:r>
      <w:r>
        <w:rPr>
          <w:rFonts w:eastAsia="MS Mincho"/>
          <w:lang w:eastAsia="ja-JP"/>
        </w:rPr>
        <w:tab/>
        <w:t xml:space="preserve">Dans la version anglaise de la rubrique 6.3 relative aux types des citernes à cargaison, </w:t>
      </w:r>
      <w:r>
        <w:t xml:space="preserve">remplacer "Cargo tank </w:t>
      </w:r>
      <w:proofErr w:type="spellStart"/>
      <w:r>
        <w:t>wall</w:t>
      </w:r>
      <w:proofErr w:type="spellEnd"/>
      <w:r>
        <w:t xml:space="preserve"> distinct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hull</w:t>
      </w:r>
      <w:proofErr w:type="spellEnd"/>
      <w:r>
        <w:t xml:space="preserve">" par "Cargo tank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distinct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hull</w:t>
      </w:r>
      <w:proofErr w:type="spellEnd"/>
      <w:r>
        <w:t>"</w:t>
      </w:r>
      <w:r w:rsidR="003B4CD4">
        <w:t>.</w:t>
      </w:r>
    </w:p>
    <w:p w:rsidR="00CF4AC2" w:rsidRDefault="00CF4AC2" w:rsidP="00CF4AC2">
      <w:pPr>
        <w:pStyle w:val="SingleTxtG"/>
      </w:pPr>
      <w:r w:rsidRPr="00374BCF">
        <w:rPr>
          <w:i/>
          <w:iCs/>
        </w:rPr>
        <w:t>(</w:t>
      </w:r>
      <w:r>
        <w:rPr>
          <w:i/>
          <w:iCs/>
        </w:rPr>
        <w:t>Mise en cohérence avec la section 1.2.1 « Définitions », et avec le 3.2.3.1 « Explications concernant le tableau C – Colonne (7) »</w:t>
      </w:r>
      <w:r w:rsidRPr="00374BCF">
        <w:rPr>
          <w:i/>
          <w:iCs/>
        </w:rPr>
        <w:t>)</w:t>
      </w:r>
    </w:p>
    <w:p w:rsidR="00CF4AC2" w:rsidRDefault="00CF4AC2" w:rsidP="00CD792C">
      <w:pPr>
        <w:pStyle w:val="SingleTxtG"/>
      </w:pPr>
      <w:r w:rsidRPr="00374BCF">
        <w:rPr>
          <w:rFonts w:eastAsia="MS Mincho"/>
          <w:lang w:eastAsia="ja-JP"/>
        </w:rPr>
        <w:t>2.</w:t>
      </w:r>
      <w:r>
        <w:rPr>
          <w:rFonts w:eastAsia="MS Mincho"/>
          <w:lang w:eastAsia="ja-JP"/>
        </w:rPr>
        <w:t xml:space="preserve">4 </w:t>
      </w:r>
      <w:r>
        <w:rPr>
          <w:rFonts w:eastAsia="MS Mincho"/>
          <w:lang w:eastAsia="ja-JP"/>
        </w:rPr>
        <w:tab/>
        <w:t xml:space="preserve">Dans </w:t>
      </w:r>
      <w:r w:rsidR="00CD792C">
        <w:rPr>
          <w:rFonts w:eastAsia="MS Mincho"/>
          <w:lang w:eastAsia="ja-JP"/>
        </w:rPr>
        <w:t xml:space="preserve">le tableau intitulé « Prolongation de la validité du certificat d’agrément », </w:t>
      </w:r>
      <w:r w:rsidR="00CD792C">
        <w:t xml:space="preserve">renuméroter les items </w:t>
      </w:r>
      <w:r w:rsidR="00745CE8">
        <w:t>«</w:t>
      </w:r>
      <w:r w:rsidR="00CD792C">
        <w:t xml:space="preserve">20, 21 et </w:t>
      </w:r>
      <w:proofErr w:type="gramStart"/>
      <w:r w:rsidR="00CD792C">
        <w:t>22</w:t>
      </w:r>
      <w:r w:rsidR="00745CE8">
        <w:t>»</w:t>
      </w:r>
      <w:proofErr w:type="gramEnd"/>
      <w:r w:rsidR="00CD792C">
        <w:t xml:space="preserve"> en </w:t>
      </w:r>
      <w:r w:rsidR="00745CE8">
        <w:t>«</w:t>
      </w:r>
      <w:r w:rsidR="00CD792C">
        <w:t>21, 22 et 23</w:t>
      </w:r>
      <w:r w:rsidR="00745CE8">
        <w:t>»</w:t>
      </w:r>
      <w:r w:rsidR="00CD792C">
        <w:t>.</w:t>
      </w:r>
    </w:p>
    <w:p w:rsidR="00CD792C" w:rsidRPr="00374BCF" w:rsidRDefault="00CD792C" w:rsidP="00CD792C">
      <w:pPr>
        <w:pStyle w:val="SingleTxtG"/>
      </w:pPr>
      <w:r w:rsidRPr="00374BCF">
        <w:rPr>
          <w:i/>
          <w:iCs/>
        </w:rPr>
        <w:t xml:space="preserve">(Ce point concerne </w:t>
      </w:r>
      <w:r>
        <w:rPr>
          <w:i/>
          <w:iCs/>
        </w:rPr>
        <w:t>uniquement</w:t>
      </w:r>
      <w:r w:rsidRPr="00374BCF">
        <w:rPr>
          <w:i/>
          <w:iCs/>
        </w:rPr>
        <w:t xml:space="preserve"> la version française)</w:t>
      </w:r>
    </w:p>
    <w:p w:rsidR="00CF4AC2" w:rsidRDefault="00CD792C" w:rsidP="00CD792C">
      <w:pPr>
        <w:pStyle w:val="SingleTxtG"/>
      </w:pPr>
      <w:r>
        <w:t>3</w:t>
      </w:r>
      <w:r w:rsidRPr="00DD38E9">
        <w:t>.</w:t>
      </w:r>
      <w:r w:rsidRPr="00DD38E9">
        <w:tab/>
      </w:r>
      <w:r w:rsidRPr="00CD792C">
        <w:rPr>
          <w:b/>
          <w:bCs/>
          <w:u w:val="single"/>
        </w:rPr>
        <w:t>Au 8.6.1.4</w:t>
      </w:r>
      <w:r>
        <w:t xml:space="preserve"> « Modèle de certificat d’agrément provisoire de bateau-citerne »</w:t>
      </w:r>
    </w:p>
    <w:p w:rsidR="00CD792C" w:rsidRDefault="00CD792C" w:rsidP="00CD792C">
      <w:pPr>
        <w:pStyle w:val="SingleTxtG"/>
      </w:pPr>
      <w:r>
        <w:t xml:space="preserve">3.1 </w:t>
      </w:r>
      <w:r>
        <w:tab/>
        <w:t xml:space="preserve">Dans le titre du certificat, remplacer </w:t>
      </w:r>
      <w:r w:rsidR="00745CE8">
        <w:t>« </w:t>
      </w:r>
      <w:proofErr w:type="spellStart"/>
      <w:r w:rsidR="00745CE8">
        <w:t>bateaux-citerne</w:t>
      </w:r>
      <w:proofErr w:type="spellEnd"/>
      <w:r w:rsidR="00745CE8">
        <w:t> » par « bateaux-citernes ».</w:t>
      </w:r>
    </w:p>
    <w:p w:rsidR="00CD792C" w:rsidRPr="00374BCF" w:rsidRDefault="00CD792C" w:rsidP="00CD792C">
      <w:pPr>
        <w:pStyle w:val="SingleTxtG"/>
      </w:pPr>
      <w:r w:rsidRPr="00374BCF">
        <w:rPr>
          <w:i/>
          <w:iCs/>
        </w:rPr>
        <w:t>(</w:t>
      </w:r>
      <w:r>
        <w:rPr>
          <w:i/>
          <w:iCs/>
        </w:rPr>
        <w:t xml:space="preserve">Cohérence avec le 8.6.1.3. </w:t>
      </w:r>
      <w:r w:rsidRPr="00374BCF">
        <w:rPr>
          <w:i/>
          <w:iCs/>
        </w:rPr>
        <w:t xml:space="preserve">Ce point concerne </w:t>
      </w:r>
      <w:r>
        <w:rPr>
          <w:i/>
          <w:iCs/>
        </w:rPr>
        <w:t>uniquement</w:t>
      </w:r>
      <w:r w:rsidRPr="00374BCF">
        <w:rPr>
          <w:i/>
          <w:iCs/>
        </w:rPr>
        <w:t xml:space="preserve"> la version française)</w:t>
      </w:r>
    </w:p>
    <w:p w:rsidR="00CD792C" w:rsidRDefault="00CD792C" w:rsidP="00CD792C">
      <w:pPr>
        <w:pStyle w:val="SingleTxtG"/>
      </w:pPr>
      <w:r>
        <w:rPr>
          <w:rFonts w:eastAsia="MS Mincho"/>
          <w:lang w:eastAsia="ja-JP"/>
        </w:rPr>
        <w:t>3</w:t>
      </w:r>
      <w:r w:rsidRPr="00374BCF">
        <w:rPr>
          <w:rFonts w:eastAsia="MS Mincho"/>
          <w:lang w:eastAsia="ja-JP"/>
        </w:rPr>
        <w:t>.2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ab/>
        <w:t xml:space="preserve">Dans la version française de la rubrique 6.3 relative aux types des citernes à cargaison, </w:t>
      </w:r>
      <w:r>
        <w:t>remplacer Parois des citernes à cargaison différentes de la coque par Citernes à cargaison avec parois indépendantes de la coque extérieure</w:t>
      </w:r>
      <w:r w:rsidR="003B4CD4">
        <w:t>.</w:t>
      </w:r>
    </w:p>
    <w:p w:rsidR="00CD792C" w:rsidRDefault="00CD792C" w:rsidP="00CD792C">
      <w:pPr>
        <w:pStyle w:val="SingleTxtG"/>
      </w:pPr>
      <w:r w:rsidRPr="00374BCF">
        <w:rPr>
          <w:i/>
          <w:iCs/>
        </w:rPr>
        <w:t>(</w:t>
      </w:r>
      <w:r>
        <w:rPr>
          <w:i/>
          <w:iCs/>
        </w:rPr>
        <w:t>Mise en cohérence avec la section 1.2.1 « Définitions », et avec le 3.2.3.1 « Explications concernant le tableau C – Colonne (7) »</w:t>
      </w:r>
      <w:r w:rsidRPr="00374BCF">
        <w:rPr>
          <w:i/>
          <w:iCs/>
        </w:rPr>
        <w:t>)</w:t>
      </w:r>
    </w:p>
    <w:p w:rsidR="00CD792C" w:rsidRDefault="00CD792C" w:rsidP="00CD792C">
      <w:pPr>
        <w:pStyle w:val="SingleTxtG"/>
      </w:pPr>
      <w:r>
        <w:rPr>
          <w:rFonts w:eastAsia="MS Mincho"/>
          <w:lang w:eastAsia="ja-JP"/>
        </w:rPr>
        <w:t>3</w:t>
      </w:r>
      <w:r w:rsidRPr="00374BCF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3 </w:t>
      </w:r>
      <w:r>
        <w:rPr>
          <w:rFonts w:eastAsia="MS Mincho"/>
          <w:lang w:eastAsia="ja-JP"/>
        </w:rPr>
        <w:tab/>
        <w:t xml:space="preserve">Dans la version anglaise de la rubrique 6.3 relative aux types des citernes à cargaison, </w:t>
      </w:r>
      <w:r>
        <w:t xml:space="preserve">remplacer "Cargo tank </w:t>
      </w:r>
      <w:proofErr w:type="spellStart"/>
      <w:r>
        <w:t>wall</w:t>
      </w:r>
      <w:proofErr w:type="spellEnd"/>
      <w:r>
        <w:t xml:space="preserve"> distinct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hull</w:t>
      </w:r>
      <w:proofErr w:type="spellEnd"/>
      <w:r>
        <w:t xml:space="preserve">" par "Cargo tank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distinct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hull</w:t>
      </w:r>
      <w:proofErr w:type="spellEnd"/>
      <w:r>
        <w:t>"</w:t>
      </w:r>
      <w:r w:rsidR="00E30A2E">
        <w:t>.</w:t>
      </w:r>
    </w:p>
    <w:p w:rsidR="00CD792C" w:rsidRDefault="00CD792C" w:rsidP="00CD792C">
      <w:pPr>
        <w:pStyle w:val="SingleTxtG"/>
      </w:pPr>
      <w:r w:rsidRPr="00374BCF">
        <w:rPr>
          <w:i/>
          <w:iCs/>
        </w:rPr>
        <w:t>(</w:t>
      </w:r>
      <w:r>
        <w:rPr>
          <w:i/>
          <w:iCs/>
        </w:rPr>
        <w:t>Mise en cohérence avec la section 1.2.1 « Définitions », et avec le 3.2.3.1 « Explications concernant le tableau C – Colonne (7) »</w:t>
      </w:r>
      <w:r w:rsidRPr="00374BCF">
        <w:rPr>
          <w:i/>
          <w:iCs/>
        </w:rPr>
        <w:t>)</w:t>
      </w:r>
    </w:p>
    <w:p w:rsidR="0063313E" w:rsidRPr="00AE1716" w:rsidRDefault="0063313E" w:rsidP="00AE1716">
      <w:pPr>
        <w:pStyle w:val="HChG"/>
      </w:pPr>
      <w:r>
        <w:tab/>
      </w:r>
      <w:r>
        <w:tab/>
      </w:r>
      <w:r w:rsidRPr="00AE1716">
        <w:t>Suites à donner</w:t>
      </w:r>
    </w:p>
    <w:p w:rsidR="0063313E" w:rsidRDefault="00CD792C" w:rsidP="00CD792C">
      <w:pPr>
        <w:pStyle w:val="SingleTxtG"/>
        <w:rPr>
          <w:lang w:val="fr-FR"/>
        </w:rPr>
      </w:pPr>
      <w:r w:rsidRPr="00CD792C">
        <w:t>4</w:t>
      </w:r>
      <w:r w:rsidR="0063313E" w:rsidRPr="00CD792C">
        <w:t>.</w:t>
      </w:r>
      <w:r w:rsidR="0063313E" w:rsidRPr="00CD792C">
        <w:tab/>
      </w:r>
      <w:r w:rsidRPr="00CD792C">
        <w:rPr>
          <w:lang w:val="fr-FR"/>
        </w:rPr>
        <w:t>Le Comité est invité à examiner les propositions figurant au</w:t>
      </w:r>
      <w:r>
        <w:rPr>
          <w:lang w:val="fr-FR"/>
        </w:rPr>
        <w:t>x</w:t>
      </w:r>
      <w:r w:rsidRPr="00CD792C">
        <w:rPr>
          <w:lang w:val="fr-FR"/>
        </w:rPr>
        <w:t xml:space="preserve"> paragraphe</w:t>
      </w:r>
      <w:r>
        <w:rPr>
          <w:lang w:val="fr-FR"/>
        </w:rPr>
        <w:t>s</w:t>
      </w:r>
      <w:r w:rsidRPr="00CD792C">
        <w:rPr>
          <w:lang w:val="fr-FR"/>
        </w:rPr>
        <w:t xml:space="preserve"> </w:t>
      </w:r>
      <w:r>
        <w:rPr>
          <w:lang w:val="fr-FR"/>
        </w:rPr>
        <w:t xml:space="preserve">2 et 3 ci-dessus et dans leurs sous-paragraphes, et </w:t>
      </w:r>
      <w:r w:rsidRPr="00CD792C">
        <w:rPr>
          <w:lang w:val="fr-FR"/>
        </w:rPr>
        <w:t>à leur donner les suites qu’il jugera appropriées.</w:t>
      </w:r>
    </w:p>
    <w:p w:rsidR="00CD792C" w:rsidRPr="00CD792C" w:rsidRDefault="00C93371" w:rsidP="00CD792C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 w:rsidR="00CD792C">
        <w:rPr>
          <w:lang w:val="fr-FR"/>
        </w:rPr>
        <w:t>Il est en particulier demandé au Secrétariat de confirmer qu’il s’agit bien de correctifs éditoriaux et non d’amendements.</w:t>
      </w:r>
    </w:p>
    <w:p w:rsidR="0063313E" w:rsidRPr="00D866A8" w:rsidRDefault="0063313E" w:rsidP="00AE1716">
      <w:pPr>
        <w:pStyle w:val="SingleTxtG"/>
        <w:spacing w:before="240" w:after="0"/>
        <w:jc w:val="center"/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63313E" w:rsidRPr="00D866A8" w:rsidSect="006236C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98E" w:rsidRDefault="002E398E"/>
  </w:endnote>
  <w:endnote w:type="continuationSeparator" w:id="0">
    <w:p w:rsidR="002E398E" w:rsidRDefault="002E398E"/>
  </w:endnote>
  <w:endnote w:type="continuationNotice" w:id="1">
    <w:p w:rsidR="002E398E" w:rsidRDefault="002E3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59" w:rsidRPr="0029776B" w:rsidRDefault="00BE4659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1C6AE3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59" w:rsidRPr="0029776B" w:rsidRDefault="00BE4659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98E" w:rsidRPr="00D27D5E" w:rsidRDefault="002E398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398E" w:rsidRPr="00A80554" w:rsidRDefault="002E398E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2E398E" w:rsidRDefault="002E398E"/>
  </w:footnote>
  <w:footnote w:id="2">
    <w:p w:rsidR="00296FC6" w:rsidRPr="003B4CD4" w:rsidRDefault="00296FC6">
      <w:pPr>
        <w:pStyle w:val="FootnoteText"/>
      </w:pPr>
      <w:r>
        <w:rPr>
          <w:rStyle w:val="FootnoteReference"/>
        </w:rPr>
        <w:tab/>
      </w:r>
      <w:r w:rsidRPr="00296FC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B4CD4">
        <w:t>Diffusé en langue allemande par la Commission centrale pour la navigation du Rhin sous la cote CCNR/ZKR/ADN/WP.15/AC.2/2019/24.</w:t>
      </w:r>
    </w:p>
  </w:footnote>
  <w:footnote w:id="3">
    <w:p w:rsidR="00296FC6" w:rsidRPr="003B4CD4" w:rsidRDefault="00296FC6">
      <w:pPr>
        <w:pStyle w:val="FootnoteText"/>
      </w:pPr>
      <w:r>
        <w:rPr>
          <w:rStyle w:val="FootnoteReference"/>
        </w:rPr>
        <w:tab/>
      </w:r>
      <w:r w:rsidRPr="00296FC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3B4CD4"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59" w:rsidRPr="00F419FD" w:rsidRDefault="00BE4659" w:rsidP="008B7E08">
    <w:pPr>
      <w:pStyle w:val="Header"/>
      <w:rPr>
        <w:lang w:val="en-GB"/>
      </w:rPr>
    </w:pPr>
    <w:r w:rsidRPr="00F419FD">
      <w:rPr>
        <w:lang w:val="en-GB"/>
      </w:rPr>
      <w:t>ECE/TRANS/WP.15/AC.2/2019/</w:t>
    </w:r>
    <w:r w:rsidR="00F419FD">
      <w:rPr>
        <w:lang w:val="en-GB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59" w:rsidRPr="006236CA" w:rsidRDefault="00BE4659" w:rsidP="0029776B">
    <w:pPr>
      <w:pStyle w:val="Header"/>
      <w:jc w:val="right"/>
      <w:rPr>
        <w:lang w:val="en-GB"/>
      </w:rPr>
    </w:pPr>
    <w:r>
      <w:rPr>
        <w:lang w:val="en-GB"/>
      </w:rPr>
      <w:t>ECE/TRANS/WP.15/AC.2/2018/33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BB30E1B"/>
    <w:multiLevelType w:val="hybridMultilevel"/>
    <w:tmpl w:val="BC0A6D6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1A"/>
    <w:rsid w:val="0000195C"/>
    <w:rsid w:val="00003FFB"/>
    <w:rsid w:val="0000754C"/>
    <w:rsid w:val="000121D3"/>
    <w:rsid w:val="000131A5"/>
    <w:rsid w:val="0001457A"/>
    <w:rsid w:val="00016AC5"/>
    <w:rsid w:val="00022BD7"/>
    <w:rsid w:val="00030ADE"/>
    <w:rsid w:val="000312C0"/>
    <w:rsid w:val="00033A63"/>
    <w:rsid w:val="0004058B"/>
    <w:rsid w:val="000472A1"/>
    <w:rsid w:val="000507A8"/>
    <w:rsid w:val="0006085A"/>
    <w:rsid w:val="000613E7"/>
    <w:rsid w:val="0006415C"/>
    <w:rsid w:val="000643B7"/>
    <w:rsid w:val="00066716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09A4"/>
    <w:rsid w:val="000B34CA"/>
    <w:rsid w:val="000C0699"/>
    <w:rsid w:val="000C6E67"/>
    <w:rsid w:val="000D7E12"/>
    <w:rsid w:val="000E68FB"/>
    <w:rsid w:val="000F41F2"/>
    <w:rsid w:val="00104ADE"/>
    <w:rsid w:val="00114764"/>
    <w:rsid w:val="00114946"/>
    <w:rsid w:val="00114DAF"/>
    <w:rsid w:val="00115943"/>
    <w:rsid w:val="00122AA2"/>
    <w:rsid w:val="00127A72"/>
    <w:rsid w:val="0013180D"/>
    <w:rsid w:val="00135C0D"/>
    <w:rsid w:val="0013653F"/>
    <w:rsid w:val="00143574"/>
    <w:rsid w:val="00147C56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EEB"/>
    <w:rsid w:val="00197152"/>
    <w:rsid w:val="001A20FB"/>
    <w:rsid w:val="001A37C7"/>
    <w:rsid w:val="001A73B7"/>
    <w:rsid w:val="001B645E"/>
    <w:rsid w:val="001B6AF6"/>
    <w:rsid w:val="001B6F40"/>
    <w:rsid w:val="001C08A0"/>
    <w:rsid w:val="001C4BBB"/>
    <w:rsid w:val="001C64DD"/>
    <w:rsid w:val="001C6AE3"/>
    <w:rsid w:val="001D7DF9"/>
    <w:rsid w:val="001D7F8A"/>
    <w:rsid w:val="001E3FEB"/>
    <w:rsid w:val="001E4A02"/>
    <w:rsid w:val="001F3CC1"/>
    <w:rsid w:val="001F412D"/>
    <w:rsid w:val="001F5816"/>
    <w:rsid w:val="002023CD"/>
    <w:rsid w:val="00203B6A"/>
    <w:rsid w:val="002041A8"/>
    <w:rsid w:val="0020607F"/>
    <w:rsid w:val="002069D5"/>
    <w:rsid w:val="00212D4F"/>
    <w:rsid w:val="00216861"/>
    <w:rsid w:val="0022098E"/>
    <w:rsid w:val="00223B89"/>
    <w:rsid w:val="00225A8C"/>
    <w:rsid w:val="0022734F"/>
    <w:rsid w:val="00232C61"/>
    <w:rsid w:val="00234E40"/>
    <w:rsid w:val="002403AA"/>
    <w:rsid w:val="00241AAF"/>
    <w:rsid w:val="00260A9C"/>
    <w:rsid w:val="00261C6B"/>
    <w:rsid w:val="00263C23"/>
    <w:rsid w:val="002659F1"/>
    <w:rsid w:val="00265FE8"/>
    <w:rsid w:val="0027037E"/>
    <w:rsid w:val="00271C7C"/>
    <w:rsid w:val="00287E79"/>
    <w:rsid w:val="0029101B"/>
    <w:rsid w:val="002928F9"/>
    <w:rsid w:val="00296FC6"/>
    <w:rsid w:val="0029776B"/>
    <w:rsid w:val="002A1905"/>
    <w:rsid w:val="002A29C3"/>
    <w:rsid w:val="002A5D07"/>
    <w:rsid w:val="002A5F7F"/>
    <w:rsid w:val="002B2881"/>
    <w:rsid w:val="002B56D7"/>
    <w:rsid w:val="002B64A7"/>
    <w:rsid w:val="002C555D"/>
    <w:rsid w:val="002D0474"/>
    <w:rsid w:val="002D7928"/>
    <w:rsid w:val="002E398E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74BCF"/>
    <w:rsid w:val="00391403"/>
    <w:rsid w:val="00394D72"/>
    <w:rsid w:val="00397250"/>
    <w:rsid w:val="003974E1"/>
    <w:rsid w:val="003976D5"/>
    <w:rsid w:val="003A1FEF"/>
    <w:rsid w:val="003A462C"/>
    <w:rsid w:val="003A656C"/>
    <w:rsid w:val="003B4CD4"/>
    <w:rsid w:val="003B5981"/>
    <w:rsid w:val="003B6B20"/>
    <w:rsid w:val="003C322F"/>
    <w:rsid w:val="003C532D"/>
    <w:rsid w:val="003C5A95"/>
    <w:rsid w:val="003C5C5B"/>
    <w:rsid w:val="003D0BCD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45274"/>
    <w:rsid w:val="00454017"/>
    <w:rsid w:val="00461870"/>
    <w:rsid w:val="00471DA9"/>
    <w:rsid w:val="00475DD2"/>
    <w:rsid w:val="00486E96"/>
    <w:rsid w:val="00491EC7"/>
    <w:rsid w:val="00493296"/>
    <w:rsid w:val="0049374F"/>
    <w:rsid w:val="00497A70"/>
    <w:rsid w:val="00497E7A"/>
    <w:rsid w:val="004A29A3"/>
    <w:rsid w:val="004A324B"/>
    <w:rsid w:val="004A331B"/>
    <w:rsid w:val="004A3778"/>
    <w:rsid w:val="004A5C90"/>
    <w:rsid w:val="004B154F"/>
    <w:rsid w:val="004B4325"/>
    <w:rsid w:val="004C3B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562AD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071E2"/>
    <w:rsid w:val="00607E56"/>
    <w:rsid w:val="00611D43"/>
    <w:rsid w:val="00612D48"/>
    <w:rsid w:val="00616B45"/>
    <w:rsid w:val="0061708F"/>
    <w:rsid w:val="006210B6"/>
    <w:rsid w:val="006236CA"/>
    <w:rsid w:val="00625F01"/>
    <w:rsid w:val="00630D9B"/>
    <w:rsid w:val="00631953"/>
    <w:rsid w:val="0063313E"/>
    <w:rsid w:val="0063675E"/>
    <w:rsid w:val="006439EC"/>
    <w:rsid w:val="00654B07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2603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E0743"/>
    <w:rsid w:val="006E19BA"/>
    <w:rsid w:val="006E3296"/>
    <w:rsid w:val="006E32C5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45CE8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85026"/>
    <w:rsid w:val="00786EF4"/>
    <w:rsid w:val="007904AF"/>
    <w:rsid w:val="00790F2F"/>
    <w:rsid w:val="00795138"/>
    <w:rsid w:val="007A6076"/>
    <w:rsid w:val="007C1A44"/>
    <w:rsid w:val="007D78D5"/>
    <w:rsid w:val="007E29D3"/>
    <w:rsid w:val="007E2F66"/>
    <w:rsid w:val="007F0F13"/>
    <w:rsid w:val="007F55CB"/>
    <w:rsid w:val="00807F24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A7152"/>
    <w:rsid w:val="008B44C4"/>
    <w:rsid w:val="008B7879"/>
    <w:rsid w:val="008B7E08"/>
    <w:rsid w:val="008C1BBA"/>
    <w:rsid w:val="008C2211"/>
    <w:rsid w:val="008C7684"/>
    <w:rsid w:val="008D0723"/>
    <w:rsid w:val="008D0C3F"/>
    <w:rsid w:val="008D1AC7"/>
    <w:rsid w:val="008D2167"/>
    <w:rsid w:val="008D3919"/>
    <w:rsid w:val="008E0B16"/>
    <w:rsid w:val="008E3F2C"/>
    <w:rsid w:val="008E5107"/>
    <w:rsid w:val="008E7FAE"/>
    <w:rsid w:val="008F1725"/>
    <w:rsid w:val="008F60FF"/>
    <w:rsid w:val="008F7D34"/>
    <w:rsid w:val="00905A77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50EC6"/>
    <w:rsid w:val="00A60EBA"/>
    <w:rsid w:val="00A6502C"/>
    <w:rsid w:val="00A70163"/>
    <w:rsid w:val="00A71439"/>
    <w:rsid w:val="00A73DB7"/>
    <w:rsid w:val="00A74D73"/>
    <w:rsid w:val="00A778A5"/>
    <w:rsid w:val="00A80554"/>
    <w:rsid w:val="00A86837"/>
    <w:rsid w:val="00A87087"/>
    <w:rsid w:val="00A92C6B"/>
    <w:rsid w:val="00A963DD"/>
    <w:rsid w:val="00AA0176"/>
    <w:rsid w:val="00AA3C96"/>
    <w:rsid w:val="00AA5B1E"/>
    <w:rsid w:val="00AA72C3"/>
    <w:rsid w:val="00AA77E5"/>
    <w:rsid w:val="00AB6447"/>
    <w:rsid w:val="00AC67A1"/>
    <w:rsid w:val="00AC7977"/>
    <w:rsid w:val="00AD1E14"/>
    <w:rsid w:val="00AD3F23"/>
    <w:rsid w:val="00AE1716"/>
    <w:rsid w:val="00AE352C"/>
    <w:rsid w:val="00AE4F08"/>
    <w:rsid w:val="00AE5E87"/>
    <w:rsid w:val="00AE69A8"/>
    <w:rsid w:val="00AE768C"/>
    <w:rsid w:val="00AE7BCA"/>
    <w:rsid w:val="00AF1446"/>
    <w:rsid w:val="00AF2F6F"/>
    <w:rsid w:val="00AF52DB"/>
    <w:rsid w:val="00B07DE2"/>
    <w:rsid w:val="00B255B8"/>
    <w:rsid w:val="00B278CF"/>
    <w:rsid w:val="00B30CFB"/>
    <w:rsid w:val="00B3131C"/>
    <w:rsid w:val="00B318CC"/>
    <w:rsid w:val="00B32A61"/>
    <w:rsid w:val="00B32E2D"/>
    <w:rsid w:val="00B344AF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A6916"/>
    <w:rsid w:val="00BC5D40"/>
    <w:rsid w:val="00BD0B53"/>
    <w:rsid w:val="00BD50B3"/>
    <w:rsid w:val="00BD5B50"/>
    <w:rsid w:val="00BE3741"/>
    <w:rsid w:val="00BE4659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27A69"/>
    <w:rsid w:val="00C33100"/>
    <w:rsid w:val="00C34C11"/>
    <w:rsid w:val="00C358CC"/>
    <w:rsid w:val="00C4302B"/>
    <w:rsid w:val="00C45121"/>
    <w:rsid w:val="00C45E97"/>
    <w:rsid w:val="00C47E51"/>
    <w:rsid w:val="00C51BB4"/>
    <w:rsid w:val="00C63AC1"/>
    <w:rsid w:val="00C732D1"/>
    <w:rsid w:val="00C836BC"/>
    <w:rsid w:val="00C8584D"/>
    <w:rsid w:val="00C93371"/>
    <w:rsid w:val="00C940E9"/>
    <w:rsid w:val="00CA047F"/>
    <w:rsid w:val="00CA3500"/>
    <w:rsid w:val="00CA5CBD"/>
    <w:rsid w:val="00CB2BEA"/>
    <w:rsid w:val="00CB6267"/>
    <w:rsid w:val="00CC02A7"/>
    <w:rsid w:val="00CD1A71"/>
    <w:rsid w:val="00CD1FBB"/>
    <w:rsid w:val="00CD4C90"/>
    <w:rsid w:val="00CD792C"/>
    <w:rsid w:val="00CE6A8E"/>
    <w:rsid w:val="00CF4311"/>
    <w:rsid w:val="00CF4AC2"/>
    <w:rsid w:val="00CF6435"/>
    <w:rsid w:val="00D016B5"/>
    <w:rsid w:val="00D034F1"/>
    <w:rsid w:val="00D10BD3"/>
    <w:rsid w:val="00D11B17"/>
    <w:rsid w:val="00D218FC"/>
    <w:rsid w:val="00D27297"/>
    <w:rsid w:val="00D27D5E"/>
    <w:rsid w:val="00D31640"/>
    <w:rsid w:val="00D34270"/>
    <w:rsid w:val="00D40906"/>
    <w:rsid w:val="00D41B47"/>
    <w:rsid w:val="00D428F9"/>
    <w:rsid w:val="00D4384A"/>
    <w:rsid w:val="00D440EE"/>
    <w:rsid w:val="00D47F24"/>
    <w:rsid w:val="00D52A86"/>
    <w:rsid w:val="00D60301"/>
    <w:rsid w:val="00D64213"/>
    <w:rsid w:val="00D70305"/>
    <w:rsid w:val="00D71CA8"/>
    <w:rsid w:val="00D72874"/>
    <w:rsid w:val="00D75A23"/>
    <w:rsid w:val="00D84247"/>
    <w:rsid w:val="00D8534F"/>
    <w:rsid w:val="00D866A8"/>
    <w:rsid w:val="00D86AD1"/>
    <w:rsid w:val="00D96366"/>
    <w:rsid w:val="00DA1820"/>
    <w:rsid w:val="00DA57D4"/>
    <w:rsid w:val="00DA6BC7"/>
    <w:rsid w:val="00DB3C8E"/>
    <w:rsid w:val="00DB4793"/>
    <w:rsid w:val="00DB5C62"/>
    <w:rsid w:val="00DC158C"/>
    <w:rsid w:val="00DC51E3"/>
    <w:rsid w:val="00DD051B"/>
    <w:rsid w:val="00DD1928"/>
    <w:rsid w:val="00DD38E9"/>
    <w:rsid w:val="00DD5D73"/>
    <w:rsid w:val="00DE01E3"/>
    <w:rsid w:val="00DE0AF7"/>
    <w:rsid w:val="00DE24A4"/>
    <w:rsid w:val="00DE6D90"/>
    <w:rsid w:val="00DE6FC3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30A2E"/>
    <w:rsid w:val="00E30A6C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0008"/>
    <w:rsid w:val="00ED1849"/>
    <w:rsid w:val="00ED265E"/>
    <w:rsid w:val="00ED5F4B"/>
    <w:rsid w:val="00ED7BEB"/>
    <w:rsid w:val="00EE2EA3"/>
    <w:rsid w:val="00EE43A7"/>
    <w:rsid w:val="00EF041A"/>
    <w:rsid w:val="00EF5998"/>
    <w:rsid w:val="00F01516"/>
    <w:rsid w:val="00F0189E"/>
    <w:rsid w:val="00F12577"/>
    <w:rsid w:val="00F14D09"/>
    <w:rsid w:val="00F2271B"/>
    <w:rsid w:val="00F227C9"/>
    <w:rsid w:val="00F337B3"/>
    <w:rsid w:val="00F35A1F"/>
    <w:rsid w:val="00F37523"/>
    <w:rsid w:val="00F419FD"/>
    <w:rsid w:val="00F524AA"/>
    <w:rsid w:val="00F560CD"/>
    <w:rsid w:val="00F57129"/>
    <w:rsid w:val="00F647E2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31A1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2EA57701-8FDE-4817-AF91-7CD57837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CH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  <w:rPr>
      <w:lang w:val="fr-CH"/>
    </w:r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rsid w:val="000964C7"/>
    <w:rPr>
      <w:rFonts w:ascii="Times New Roman" w:hAnsi="Times New Roman" w:cs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basedOn w:val="DefaultParagraphFont"/>
    <w:rsid w:val="000964C7"/>
    <w:rPr>
      <w:rFonts w:ascii="Times New Roman" w:hAnsi="Times New Roman" w:cs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  <w:lang w:val="fr-CH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 w:cs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0964C7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rFonts w:cs="Times New Roman"/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basedOn w:val="DefaultParagraphFont"/>
    <w:rsid w:val="000963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963EA"/>
    <w:rPr>
      <w:lang w:val="fr-CH"/>
    </w:rPr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lang w:val="fr-CH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</TotalTime>
  <Pages>2</Pages>
  <Words>548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ECE-TRANS-WP15-AC2-2019-XXf_Incohérences Modèles Certificats.doc</vt:lpstr>
      <vt:lpstr>ECE-TRANS-WP15-AC2-2019-XXf_Incohérences Modèles Certificats.doc</vt:lpstr>
    </vt:vector>
  </TitlesOfParts>
  <Company>CSD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ECE-TRANS-WP15-AC2-2019-XXf_Incohérences Modèles Certificats.doc</dc:title>
  <dc:subject/>
  <dc:creator>UNECE</dc:creator>
  <cp:keywords/>
  <dc:description/>
  <cp:lastModifiedBy>Marie-Claude Collet</cp:lastModifiedBy>
  <cp:revision>2</cp:revision>
  <cp:lastPrinted>2019-06-06T13:01:00Z</cp:lastPrinted>
  <dcterms:created xsi:type="dcterms:W3CDTF">2019-06-06T14:37:00Z</dcterms:created>
  <dcterms:modified xsi:type="dcterms:W3CDTF">2019-06-06T14:37:00Z</dcterms:modified>
</cp:coreProperties>
</file>