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447BF" w:rsidRPr="006236CA" w:rsidTr="00F01516">
        <w:trPr>
          <w:trHeight w:hRule="exact" w:val="851"/>
        </w:trPr>
        <w:tc>
          <w:tcPr>
            <w:tcW w:w="1277" w:type="dxa"/>
            <w:tcBorders>
              <w:bottom w:val="single" w:sz="4" w:space="0" w:color="auto"/>
            </w:tcBorders>
          </w:tcPr>
          <w:p w:rsidR="003447BF" w:rsidRPr="00367E6A" w:rsidRDefault="003447BF" w:rsidP="00F01516"/>
        </w:tc>
        <w:tc>
          <w:tcPr>
            <w:tcW w:w="2268" w:type="dxa"/>
            <w:tcBorders>
              <w:bottom w:val="single" w:sz="4" w:space="0" w:color="auto"/>
            </w:tcBorders>
            <w:vAlign w:val="bottom"/>
          </w:tcPr>
          <w:p w:rsidR="003447BF" w:rsidRPr="00367E6A" w:rsidRDefault="003447BF" w:rsidP="00F01516">
            <w:pPr>
              <w:spacing w:after="80" w:line="300" w:lineRule="exact"/>
              <w:rPr>
                <w:sz w:val="28"/>
              </w:rPr>
            </w:pPr>
            <w:r w:rsidRPr="00367E6A">
              <w:rPr>
                <w:sz w:val="28"/>
              </w:rPr>
              <w:t>Nations Unies</w:t>
            </w:r>
          </w:p>
        </w:tc>
        <w:tc>
          <w:tcPr>
            <w:tcW w:w="6094" w:type="dxa"/>
            <w:gridSpan w:val="2"/>
            <w:tcBorders>
              <w:bottom w:val="single" w:sz="4" w:space="0" w:color="auto"/>
            </w:tcBorders>
            <w:vAlign w:val="bottom"/>
          </w:tcPr>
          <w:p w:rsidR="003447BF" w:rsidRPr="006236CA" w:rsidRDefault="003447BF" w:rsidP="002B56D7">
            <w:pPr>
              <w:jc w:val="right"/>
              <w:rPr>
                <w:lang w:val="en-GB"/>
              </w:rPr>
            </w:pPr>
            <w:r w:rsidRPr="006236CA">
              <w:rPr>
                <w:sz w:val="40"/>
                <w:lang w:val="en-GB"/>
              </w:rPr>
              <w:t>ECE</w:t>
            </w:r>
            <w:r w:rsidRPr="006236CA">
              <w:rPr>
                <w:lang w:val="en-GB"/>
              </w:rPr>
              <w:t>/TRANS/WP.15/AC.2/201</w:t>
            </w:r>
            <w:r w:rsidR="00F0529D">
              <w:rPr>
                <w:lang w:val="en-GB"/>
              </w:rPr>
              <w:t>9</w:t>
            </w:r>
            <w:r w:rsidRPr="006236CA">
              <w:rPr>
                <w:lang w:val="en-GB"/>
              </w:rPr>
              <w:t>/</w:t>
            </w:r>
            <w:r w:rsidR="002D47AB">
              <w:rPr>
                <w:lang w:val="en-GB"/>
              </w:rPr>
              <w:t>5</w:t>
            </w:r>
          </w:p>
        </w:tc>
      </w:tr>
      <w:tr w:rsidR="003447BF" w:rsidRPr="00367E6A" w:rsidTr="00F01516">
        <w:trPr>
          <w:trHeight w:hRule="exact" w:val="2835"/>
        </w:trPr>
        <w:tc>
          <w:tcPr>
            <w:tcW w:w="1276" w:type="dxa"/>
            <w:tcBorders>
              <w:top w:val="single" w:sz="4" w:space="0" w:color="auto"/>
              <w:bottom w:val="single" w:sz="12" w:space="0" w:color="auto"/>
            </w:tcBorders>
          </w:tcPr>
          <w:p w:rsidR="003447BF" w:rsidRPr="00367E6A" w:rsidRDefault="00A66539" w:rsidP="00F01516">
            <w:pPr>
              <w:spacing w:before="120"/>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pt;height:46.5pt;visibility:visible">
                  <v:imagedata r:id="rId7" o:title=""/>
                </v:shape>
              </w:pict>
            </w:r>
          </w:p>
        </w:tc>
        <w:tc>
          <w:tcPr>
            <w:tcW w:w="5528" w:type="dxa"/>
            <w:gridSpan w:val="2"/>
            <w:tcBorders>
              <w:top w:val="single" w:sz="4" w:space="0" w:color="auto"/>
              <w:bottom w:val="single" w:sz="12" w:space="0" w:color="auto"/>
            </w:tcBorders>
          </w:tcPr>
          <w:p w:rsidR="003447BF" w:rsidRPr="00367E6A" w:rsidRDefault="003447BF" w:rsidP="00F01516">
            <w:pPr>
              <w:spacing w:before="120" w:line="420" w:lineRule="exact"/>
              <w:rPr>
                <w:b/>
                <w:sz w:val="40"/>
                <w:szCs w:val="40"/>
              </w:rPr>
            </w:pPr>
            <w:r w:rsidRPr="00367E6A">
              <w:rPr>
                <w:b/>
                <w:sz w:val="40"/>
                <w:szCs w:val="40"/>
              </w:rPr>
              <w:t>Conseil économique et social</w:t>
            </w:r>
          </w:p>
        </w:tc>
        <w:tc>
          <w:tcPr>
            <w:tcW w:w="2835" w:type="dxa"/>
            <w:tcBorders>
              <w:top w:val="single" w:sz="4" w:space="0" w:color="auto"/>
              <w:bottom w:val="single" w:sz="12" w:space="0" w:color="auto"/>
            </w:tcBorders>
          </w:tcPr>
          <w:p w:rsidR="003447BF" w:rsidRDefault="003447BF" w:rsidP="00C4302B">
            <w:pPr>
              <w:spacing w:before="240" w:line="240" w:lineRule="exact"/>
            </w:pPr>
            <w:proofErr w:type="spellStart"/>
            <w:r>
              <w:t>Distr</w:t>
            </w:r>
            <w:proofErr w:type="spellEnd"/>
            <w:r>
              <w:t xml:space="preserve">. </w:t>
            </w:r>
            <w:proofErr w:type="gramStart"/>
            <w:r>
              <w:t>générale</w:t>
            </w:r>
            <w:proofErr w:type="gramEnd"/>
          </w:p>
          <w:p w:rsidR="003447BF" w:rsidRPr="005562AD" w:rsidRDefault="001724D1" w:rsidP="005562AD">
            <w:pPr>
              <w:spacing w:line="240" w:lineRule="exact"/>
            </w:pPr>
            <w:r>
              <w:t>29</w:t>
            </w:r>
            <w:r w:rsidR="00A60EBA">
              <w:t xml:space="preserve"> </w:t>
            </w:r>
            <w:r w:rsidR="00F0529D">
              <w:t>octobre</w:t>
            </w:r>
            <w:r w:rsidR="007E29D3" w:rsidRPr="005562AD">
              <w:t xml:space="preserve"> 2018</w:t>
            </w:r>
          </w:p>
          <w:p w:rsidR="003447BF" w:rsidRDefault="003447BF" w:rsidP="00C4302B">
            <w:pPr>
              <w:spacing w:line="240" w:lineRule="exact"/>
            </w:pPr>
          </w:p>
          <w:p w:rsidR="003447BF" w:rsidRPr="00367E6A" w:rsidRDefault="003447BF" w:rsidP="00B30CFB">
            <w:pPr>
              <w:spacing w:line="240" w:lineRule="exact"/>
            </w:pPr>
            <w:r>
              <w:t xml:space="preserve">Original: </w:t>
            </w:r>
            <w:r w:rsidR="008D2167">
              <w:t>f</w:t>
            </w:r>
            <w:r>
              <w:t xml:space="preserve">rançais </w:t>
            </w:r>
          </w:p>
        </w:tc>
      </w:tr>
    </w:tbl>
    <w:p w:rsidR="003447BF" w:rsidRPr="00367E6A" w:rsidRDefault="003447BF" w:rsidP="000312C0">
      <w:pPr>
        <w:spacing w:before="120"/>
        <w:rPr>
          <w:b/>
          <w:sz w:val="28"/>
          <w:szCs w:val="28"/>
        </w:rPr>
      </w:pPr>
      <w:r w:rsidRPr="00367E6A">
        <w:rPr>
          <w:b/>
          <w:sz w:val="28"/>
          <w:szCs w:val="28"/>
        </w:rPr>
        <w:t>Commission économique pour l’Europe</w:t>
      </w:r>
    </w:p>
    <w:p w:rsidR="003447BF" w:rsidRPr="00367E6A" w:rsidRDefault="003447BF" w:rsidP="00B93E72">
      <w:pPr>
        <w:spacing w:before="120"/>
        <w:rPr>
          <w:sz w:val="28"/>
          <w:szCs w:val="28"/>
        </w:rPr>
      </w:pPr>
      <w:r w:rsidRPr="00367E6A">
        <w:rPr>
          <w:sz w:val="28"/>
          <w:szCs w:val="28"/>
        </w:rPr>
        <w:t>Comité des transports intérieurs</w:t>
      </w:r>
    </w:p>
    <w:p w:rsidR="003447BF" w:rsidRPr="00367E6A" w:rsidRDefault="003447BF" w:rsidP="00B93E72">
      <w:pPr>
        <w:spacing w:before="120"/>
        <w:rPr>
          <w:b/>
          <w:sz w:val="24"/>
          <w:szCs w:val="24"/>
        </w:rPr>
      </w:pPr>
      <w:r w:rsidRPr="00367E6A">
        <w:rPr>
          <w:b/>
          <w:sz w:val="24"/>
          <w:szCs w:val="24"/>
        </w:rPr>
        <w:t>Groupe de travail des transports de marchandises dangereuses</w:t>
      </w:r>
    </w:p>
    <w:p w:rsidR="003447BF" w:rsidRPr="00A17EEC" w:rsidRDefault="003447BF" w:rsidP="0049374F">
      <w:pPr>
        <w:spacing w:before="120"/>
        <w:rPr>
          <w:b/>
        </w:rPr>
      </w:pPr>
      <w:r w:rsidRPr="00A17EEC">
        <w:rPr>
          <w:b/>
        </w:rPr>
        <w:t>Réunion commune d’experts sur le Règlement annexé</w:t>
      </w:r>
      <w:r w:rsidRPr="00A17EEC">
        <w:rPr>
          <w:b/>
        </w:rPr>
        <w:br/>
        <w:t>à l’Accord européen relatif au transport international</w:t>
      </w:r>
      <w:r w:rsidRPr="00A17EEC">
        <w:rPr>
          <w:b/>
        </w:rPr>
        <w:br/>
        <w:t xml:space="preserve">des marchandises </w:t>
      </w:r>
      <w:r w:rsidRPr="00A17EEC">
        <w:rPr>
          <w:b/>
          <w:bCs/>
          <w:iCs/>
        </w:rPr>
        <w:t>dangereuses par voies de navigation</w:t>
      </w:r>
      <w:r w:rsidRPr="00A17EEC">
        <w:rPr>
          <w:b/>
          <w:bCs/>
          <w:iCs/>
        </w:rPr>
        <w:br/>
        <w:t xml:space="preserve">intérieures (ADN) </w:t>
      </w:r>
      <w:r w:rsidRPr="00A17EEC">
        <w:rPr>
          <w:b/>
          <w:bCs/>
        </w:rPr>
        <w:t>(Comité de sécurité de l’ADN)</w:t>
      </w:r>
    </w:p>
    <w:p w:rsidR="003447BF" w:rsidRPr="00234E40" w:rsidRDefault="00D70305" w:rsidP="007E29D3">
      <w:pPr>
        <w:spacing w:before="120"/>
        <w:rPr>
          <w:b/>
        </w:rPr>
      </w:pPr>
      <w:r>
        <w:rPr>
          <w:b/>
        </w:rPr>
        <w:t>Trente-</w:t>
      </w:r>
      <w:r w:rsidR="00F0529D">
        <w:rPr>
          <w:b/>
        </w:rPr>
        <w:t>quatrième</w:t>
      </w:r>
      <w:r w:rsidR="003447BF">
        <w:rPr>
          <w:b/>
        </w:rPr>
        <w:t xml:space="preserve"> </w:t>
      </w:r>
      <w:r w:rsidR="003447BF" w:rsidRPr="00234E40">
        <w:rPr>
          <w:b/>
        </w:rPr>
        <w:t>session</w:t>
      </w:r>
    </w:p>
    <w:p w:rsidR="003447BF" w:rsidRDefault="003447BF" w:rsidP="007E29D3">
      <w:r>
        <w:t xml:space="preserve">Genève, </w:t>
      </w:r>
      <w:r w:rsidR="00F0529D">
        <w:t>2</w:t>
      </w:r>
      <w:r w:rsidR="004E3872">
        <w:t>1</w:t>
      </w:r>
      <w:r w:rsidR="007E29D3">
        <w:t>-</w:t>
      </w:r>
      <w:r w:rsidR="00F0529D">
        <w:t>25</w:t>
      </w:r>
      <w:r w:rsidR="007E29D3">
        <w:t xml:space="preserve"> </w:t>
      </w:r>
      <w:r w:rsidR="00F0529D">
        <w:t>janvier</w:t>
      </w:r>
      <w:r>
        <w:t xml:space="preserve"> 201</w:t>
      </w:r>
      <w:r w:rsidR="00F0529D">
        <w:t>9</w:t>
      </w:r>
    </w:p>
    <w:p w:rsidR="003447BF" w:rsidRDefault="003447BF" w:rsidP="00ED1849">
      <w:r w:rsidRPr="00B93E72">
        <w:t xml:space="preserve">Point </w:t>
      </w:r>
      <w:r w:rsidR="008D4E3C">
        <w:t>7</w:t>
      </w:r>
      <w:r w:rsidRPr="00B93E72">
        <w:t xml:space="preserve"> de l</w:t>
      </w:r>
      <w:r>
        <w:t>’</w:t>
      </w:r>
      <w:r w:rsidRPr="00B93E72">
        <w:t>ordre du jour provisoire</w:t>
      </w:r>
    </w:p>
    <w:p w:rsidR="003447BF" w:rsidRPr="00C63AC1" w:rsidRDefault="008D4E3C" w:rsidP="008D4E3C">
      <w:r w:rsidRPr="008D4E3C">
        <w:rPr>
          <w:b/>
        </w:rPr>
        <w:t>Programme de travail et calendrier des réunions</w:t>
      </w:r>
    </w:p>
    <w:p w:rsidR="003447BF" w:rsidRPr="00EA0C87" w:rsidRDefault="003447BF" w:rsidP="00692B8B">
      <w:pPr>
        <w:pStyle w:val="HChG"/>
      </w:pPr>
      <w:r w:rsidRPr="00C63AC1">
        <w:tab/>
      </w:r>
      <w:r w:rsidRPr="00C63AC1">
        <w:tab/>
      </w:r>
      <w:r w:rsidR="00692B8B" w:rsidRPr="00692B8B">
        <w:rPr>
          <w:bCs/>
          <w:iCs/>
        </w:rPr>
        <w:t>Création d'un groupe de travail informel consacré aux normes</w:t>
      </w:r>
    </w:p>
    <w:p w:rsidR="003447BF" w:rsidRDefault="003447BF" w:rsidP="00A91058">
      <w:pPr>
        <w:pStyle w:val="H1G"/>
        <w:keepNext w:val="0"/>
      </w:pPr>
      <w:r w:rsidRPr="00EA0C87">
        <w:tab/>
      </w:r>
      <w:r w:rsidRPr="00EA0C87">
        <w:tab/>
      </w:r>
      <w:r w:rsidR="000B09A4">
        <w:t>Communication d</w:t>
      </w:r>
      <w:r w:rsidR="00692B8B">
        <w:t>es</w:t>
      </w:r>
      <w:r w:rsidR="00147C56">
        <w:t xml:space="preserve"> </w:t>
      </w:r>
      <w:r w:rsidR="00692B8B">
        <w:t>g</w:t>
      </w:r>
      <w:r w:rsidR="00147C56">
        <w:t>ouvernement</w:t>
      </w:r>
      <w:r w:rsidR="00692B8B">
        <w:t>s</w:t>
      </w:r>
      <w:r w:rsidR="00147C56">
        <w:t xml:space="preserve"> de </w:t>
      </w:r>
      <w:r w:rsidR="00692B8B" w:rsidRPr="00692B8B">
        <w:rPr>
          <w:lang w:eastAsia="fr-FR"/>
        </w:rPr>
        <w:t>l’Allemagne et du Luxembourg</w:t>
      </w:r>
      <w:r w:rsidR="002C0963" w:rsidRPr="002C0963">
        <w:rPr>
          <w:rStyle w:val="FootnoteReference"/>
          <w:b w:val="0"/>
          <w:bCs/>
          <w:sz w:val="22"/>
          <w:szCs w:val="22"/>
          <w:vertAlign w:val="baseline"/>
        </w:rPr>
        <w:footnoteReference w:customMarkFollows="1" w:id="2"/>
        <w:t>*</w:t>
      </w:r>
      <w:r w:rsidR="002B64A7" w:rsidRPr="002C0963">
        <w:rPr>
          <w:b w:val="0"/>
          <w:bCs/>
          <w:sz w:val="22"/>
          <w:szCs w:val="28"/>
        </w:rPr>
        <w:t>,</w:t>
      </w:r>
      <w:r w:rsidR="002C0963" w:rsidRPr="002C0963">
        <w:rPr>
          <w:rStyle w:val="FootnoteReference"/>
          <w:b w:val="0"/>
          <w:bCs/>
          <w:sz w:val="22"/>
          <w:szCs w:val="28"/>
          <w:vertAlign w:val="baseline"/>
        </w:rPr>
        <w:footnoteReference w:customMarkFollows="1" w:id="3"/>
        <w:t>**</w:t>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30"/>
        <w:gridCol w:w="7309"/>
      </w:tblGrid>
      <w:tr w:rsidR="00692B8B" w:rsidRPr="00692B8B" w:rsidTr="00FC1EF5">
        <w:trPr>
          <w:jc w:val="center"/>
        </w:trPr>
        <w:tc>
          <w:tcPr>
            <w:tcW w:w="2330" w:type="dxa"/>
          </w:tcPr>
          <w:p w:rsidR="00692B8B" w:rsidRPr="00692B8B" w:rsidRDefault="00692B8B" w:rsidP="001724D1">
            <w:pPr>
              <w:tabs>
                <w:tab w:val="left" w:pos="284"/>
              </w:tabs>
              <w:spacing w:before="120"/>
              <w:rPr>
                <w:i/>
                <w:snapToGrid w:val="0"/>
                <w:lang w:eastAsia="fr-FR"/>
              </w:rPr>
            </w:pPr>
            <w:r w:rsidRPr="00692B8B">
              <w:rPr>
                <w:rFonts w:eastAsia="Arial"/>
                <w:i/>
                <w:snapToGrid w:val="0"/>
                <w:lang w:eastAsia="fr-FR"/>
              </w:rPr>
              <w:t>Résumé</w:t>
            </w:r>
          </w:p>
        </w:tc>
        <w:tc>
          <w:tcPr>
            <w:tcW w:w="7309" w:type="dxa"/>
          </w:tcPr>
          <w:p w:rsidR="00692B8B" w:rsidRPr="00692B8B" w:rsidRDefault="00692B8B" w:rsidP="001724D1">
            <w:pPr>
              <w:spacing w:before="120"/>
              <w:jc w:val="both"/>
              <w:rPr>
                <w:snapToGrid w:val="0"/>
                <w:lang w:eastAsia="fr-FR"/>
              </w:rPr>
            </w:pPr>
          </w:p>
        </w:tc>
      </w:tr>
      <w:tr w:rsidR="00692B8B" w:rsidRPr="00692B8B" w:rsidTr="00FC1EF5">
        <w:trPr>
          <w:jc w:val="center"/>
        </w:trPr>
        <w:tc>
          <w:tcPr>
            <w:tcW w:w="2330" w:type="dxa"/>
          </w:tcPr>
          <w:p w:rsidR="00692B8B" w:rsidRPr="00692B8B" w:rsidRDefault="00692B8B" w:rsidP="00692B8B">
            <w:pPr>
              <w:tabs>
                <w:tab w:val="left" w:pos="284"/>
              </w:tabs>
              <w:spacing w:before="120" w:after="120"/>
              <w:rPr>
                <w:b/>
                <w:snapToGrid w:val="0"/>
                <w:lang w:eastAsia="fr-FR"/>
              </w:rPr>
            </w:pPr>
            <w:r w:rsidRPr="00692B8B">
              <w:rPr>
                <w:b/>
                <w:snapToGrid w:val="0"/>
                <w:lang w:eastAsia="fr-FR"/>
              </w:rPr>
              <w:t>Résumé analytique :</w:t>
            </w:r>
          </w:p>
        </w:tc>
        <w:tc>
          <w:tcPr>
            <w:tcW w:w="7309" w:type="dxa"/>
          </w:tcPr>
          <w:p w:rsidR="00692B8B" w:rsidRPr="00692B8B" w:rsidRDefault="00692B8B" w:rsidP="00692B8B">
            <w:pPr>
              <w:spacing w:before="120"/>
              <w:jc w:val="both"/>
              <w:rPr>
                <w:bCs/>
                <w:snapToGrid w:val="0"/>
                <w:lang w:eastAsia="fr-FR"/>
              </w:rPr>
            </w:pPr>
            <w:r w:rsidRPr="00692B8B">
              <w:rPr>
                <w:bCs/>
                <w:snapToGrid w:val="0"/>
                <w:lang w:eastAsia="fr-FR"/>
              </w:rPr>
              <w:t>Après examen d'un document soumis par l'</w:t>
            </w:r>
            <w:r w:rsidR="00A66539">
              <w:rPr>
                <w:bCs/>
                <w:snapToGrid w:val="0"/>
                <w:lang w:eastAsia="fr-FR"/>
              </w:rPr>
              <w:t>U</w:t>
            </w:r>
            <w:r w:rsidR="001724D1">
              <w:rPr>
                <w:bCs/>
                <w:snapToGrid w:val="0"/>
                <w:lang w:eastAsia="fr-FR"/>
              </w:rPr>
              <w:t xml:space="preserve">nion </w:t>
            </w:r>
            <w:r w:rsidR="00A66539">
              <w:rPr>
                <w:bCs/>
                <w:snapToGrid w:val="0"/>
                <w:lang w:eastAsia="fr-FR"/>
              </w:rPr>
              <w:t>E</w:t>
            </w:r>
            <w:r w:rsidR="001724D1">
              <w:rPr>
                <w:bCs/>
                <w:snapToGrid w:val="0"/>
                <w:lang w:eastAsia="fr-FR"/>
              </w:rPr>
              <w:t xml:space="preserve">uropéenne de </w:t>
            </w:r>
            <w:r w:rsidR="00A66539">
              <w:rPr>
                <w:bCs/>
                <w:snapToGrid w:val="0"/>
                <w:lang w:eastAsia="fr-FR"/>
              </w:rPr>
              <w:t>N</w:t>
            </w:r>
            <w:r w:rsidR="001724D1">
              <w:rPr>
                <w:bCs/>
                <w:snapToGrid w:val="0"/>
                <w:lang w:eastAsia="fr-FR"/>
              </w:rPr>
              <w:t xml:space="preserve">avigation </w:t>
            </w:r>
            <w:r w:rsidR="00A66539">
              <w:rPr>
                <w:bCs/>
                <w:snapToGrid w:val="0"/>
                <w:lang w:eastAsia="fr-FR"/>
              </w:rPr>
              <w:t>F</w:t>
            </w:r>
            <w:bookmarkStart w:id="0" w:name="_GoBack"/>
            <w:bookmarkEnd w:id="0"/>
            <w:r w:rsidR="001724D1">
              <w:rPr>
                <w:bCs/>
                <w:snapToGrid w:val="0"/>
                <w:lang w:eastAsia="fr-FR"/>
              </w:rPr>
              <w:t>luviale (</w:t>
            </w:r>
            <w:r w:rsidRPr="00692B8B">
              <w:rPr>
                <w:bCs/>
                <w:snapToGrid w:val="0"/>
                <w:lang w:eastAsia="fr-FR"/>
              </w:rPr>
              <w:t>UENF</w:t>
            </w:r>
            <w:r w:rsidR="001724D1">
              <w:rPr>
                <w:bCs/>
                <w:snapToGrid w:val="0"/>
                <w:lang w:eastAsia="fr-FR"/>
              </w:rPr>
              <w:t>)</w:t>
            </w:r>
            <w:r w:rsidRPr="00692B8B">
              <w:rPr>
                <w:bCs/>
                <w:snapToGrid w:val="0"/>
                <w:lang w:eastAsia="fr-FR"/>
              </w:rPr>
              <w:t xml:space="preserve"> au cours de la </w:t>
            </w:r>
            <w:r w:rsidR="001724D1">
              <w:rPr>
                <w:bCs/>
                <w:snapToGrid w:val="0"/>
                <w:lang w:eastAsia="fr-FR"/>
              </w:rPr>
              <w:t>vingtième</w:t>
            </w:r>
            <w:r w:rsidRPr="00692B8B">
              <w:rPr>
                <w:bCs/>
                <w:snapToGrid w:val="0"/>
                <w:lang w:eastAsia="fr-FR"/>
              </w:rPr>
              <w:t xml:space="preserve"> session du Comité de sécurité de l'ADN en janvier 2012, l'Allemagne a été mandatée pour la création d'un groupe de travail informel chargé de développer un mécanisme pour la vérification régulière des références à des normes dans l'ADN.</w:t>
            </w:r>
          </w:p>
        </w:tc>
      </w:tr>
      <w:tr w:rsidR="00692B8B" w:rsidRPr="00692B8B" w:rsidTr="00FC1EF5">
        <w:trPr>
          <w:jc w:val="center"/>
        </w:trPr>
        <w:tc>
          <w:tcPr>
            <w:tcW w:w="2330" w:type="dxa"/>
          </w:tcPr>
          <w:p w:rsidR="00692B8B" w:rsidRPr="00692B8B" w:rsidRDefault="00692B8B" w:rsidP="00692B8B">
            <w:pPr>
              <w:tabs>
                <w:tab w:val="left" w:pos="284"/>
              </w:tabs>
              <w:spacing w:before="120" w:after="120"/>
              <w:rPr>
                <w:b/>
                <w:snapToGrid w:val="0"/>
                <w:lang w:eastAsia="fr-FR"/>
              </w:rPr>
            </w:pPr>
            <w:r w:rsidRPr="00692B8B">
              <w:rPr>
                <w:b/>
                <w:snapToGrid w:val="0"/>
                <w:lang w:eastAsia="fr-FR"/>
              </w:rPr>
              <w:t>Mesure à prendre :</w:t>
            </w:r>
          </w:p>
        </w:tc>
        <w:tc>
          <w:tcPr>
            <w:tcW w:w="7309" w:type="dxa"/>
          </w:tcPr>
          <w:p w:rsidR="00692B8B" w:rsidRPr="00692B8B" w:rsidRDefault="00692B8B" w:rsidP="00692B8B">
            <w:pPr>
              <w:spacing w:before="120"/>
              <w:jc w:val="both"/>
              <w:rPr>
                <w:snapToGrid w:val="0"/>
                <w:lang w:eastAsia="fr-FR"/>
              </w:rPr>
            </w:pPr>
            <w:r w:rsidRPr="00692B8B">
              <w:rPr>
                <w:snapToGrid w:val="0"/>
                <w:lang w:eastAsia="fr-FR"/>
              </w:rPr>
              <w:t xml:space="preserve">Demande de coopération et invitation à la première réunion du groupe de travail au cours de la </w:t>
            </w:r>
            <w:r w:rsidR="001724D1">
              <w:rPr>
                <w:snapToGrid w:val="0"/>
                <w:lang w:eastAsia="fr-FR"/>
              </w:rPr>
              <w:t>dixième</w:t>
            </w:r>
            <w:r w:rsidRPr="00692B8B">
              <w:rPr>
                <w:snapToGrid w:val="0"/>
                <w:lang w:eastAsia="fr-FR"/>
              </w:rPr>
              <w:t xml:space="preserve"> semaine calendaire de l'année 2019 (04 – 08 mars)</w:t>
            </w:r>
          </w:p>
        </w:tc>
      </w:tr>
      <w:tr w:rsidR="00692B8B" w:rsidRPr="00692B8B" w:rsidTr="00FC1EF5">
        <w:trPr>
          <w:jc w:val="center"/>
        </w:trPr>
        <w:tc>
          <w:tcPr>
            <w:tcW w:w="2330" w:type="dxa"/>
          </w:tcPr>
          <w:p w:rsidR="00692B8B" w:rsidRPr="00692B8B" w:rsidRDefault="00692B8B" w:rsidP="00692B8B">
            <w:pPr>
              <w:tabs>
                <w:tab w:val="left" w:pos="284"/>
              </w:tabs>
              <w:spacing w:before="120" w:after="120"/>
              <w:rPr>
                <w:b/>
                <w:snapToGrid w:val="0"/>
                <w:lang w:eastAsia="fr-FR"/>
              </w:rPr>
            </w:pPr>
            <w:r w:rsidRPr="00692B8B">
              <w:rPr>
                <w:b/>
                <w:snapToGrid w:val="0"/>
                <w:lang w:eastAsia="fr-FR"/>
              </w:rPr>
              <w:t>Documents connexes :</w:t>
            </w:r>
          </w:p>
        </w:tc>
        <w:tc>
          <w:tcPr>
            <w:tcW w:w="7309" w:type="dxa"/>
          </w:tcPr>
          <w:p w:rsidR="00692B8B" w:rsidRPr="00692B8B" w:rsidRDefault="001724D1" w:rsidP="001724D1">
            <w:pPr>
              <w:spacing w:before="120" w:after="120"/>
              <w:jc w:val="both"/>
              <w:rPr>
                <w:snapToGrid w:val="0"/>
                <w:lang w:eastAsia="fr-FR"/>
              </w:rPr>
            </w:pPr>
            <w:r>
              <w:rPr>
                <w:snapToGrid w:val="0"/>
                <w:lang w:eastAsia="fr-FR"/>
              </w:rPr>
              <w:t xml:space="preserve">Document informel </w:t>
            </w:r>
            <w:r w:rsidR="00692B8B" w:rsidRPr="00692B8B">
              <w:rPr>
                <w:snapToGrid w:val="0"/>
                <w:lang w:eastAsia="fr-FR"/>
              </w:rPr>
              <w:t xml:space="preserve">INF.30 (EBU) pour la </w:t>
            </w:r>
            <w:r>
              <w:rPr>
                <w:bCs/>
                <w:snapToGrid w:val="0"/>
                <w:lang w:eastAsia="fr-FR"/>
              </w:rPr>
              <w:t>vingtième</w:t>
            </w:r>
            <w:r w:rsidRPr="00692B8B">
              <w:rPr>
                <w:bCs/>
                <w:snapToGrid w:val="0"/>
                <w:lang w:eastAsia="fr-FR"/>
              </w:rPr>
              <w:t xml:space="preserve"> </w:t>
            </w:r>
            <w:r w:rsidR="00692B8B" w:rsidRPr="00692B8B">
              <w:rPr>
                <w:snapToGrid w:val="0"/>
                <w:lang w:eastAsia="fr-FR"/>
              </w:rPr>
              <w:t>session du Comité de sécurité</w:t>
            </w:r>
            <w:r>
              <w:rPr>
                <w:snapToGrid w:val="0"/>
                <w:lang w:eastAsia="fr-FR"/>
              </w:rPr>
              <w:t>.</w:t>
            </w:r>
            <w:r>
              <w:rPr>
                <w:snapToGrid w:val="0"/>
                <w:lang w:eastAsia="fr-FR"/>
              </w:rPr>
              <w:br/>
            </w:r>
            <w:r w:rsidR="00692B8B" w:rsidRPr="00692B8B">
              <w:rPr>
                <w:snapToGrid w:val="0"/>
                <w:lang w:eastAsia="fr-FR"/>
              </w:rPr>
              <w:t xml:space="preserve">Rapport de la </w:t>
            </w:r>
            <w:r>
              <w:rPr>
                <w:bCs/>
                <w:snapToGrid w:val="0"/>
                <w:lang w:eastAsia="fr-FR"/>
              </w:rPr>
              <w:t>vingtième</w:t>
            </w:r>
            <w:r w:rsidRPr="00692B8B">
              <w:rPr>
                <w:bCs/>
                <w:snapToGrid w:val="0"/>
                <w:lang w:eastAsia="fr-FR"/>
              </w:rPr>
              <w:t xml:space="preserve"> </w:t>
            </w:r>
            <w:r w:rsidR="00692B8B" w:rsidRPr="00692B8B">
              <w:rPr>
                <w:snapToGrid w:val="0"/>
                <w:lang w:eastAsia="fr-FR"/>
              </w:rPr>
              <w:t xml:space="preserve">session du Comité de sécurité ADN, </w:t>
            </w:r>
            <w:r w:rsidR="00692B8B">
              <w:rPr>
                <w:snapToGrid w:val="0"/>
                <w:lang w:eastAsia="fr-FR"/>
              </w:rPr>
              <w:t>ECE/TRANS</w:t>
            </w:r>
            <w:r w:rsidR="00692B8B" w:rsidRPr="00692B8B">
              <w:rPr>
                <w:snapToGrid w:val="0"/>
                <w:lang w:eastAsia="fr-FR"/>
              </w:rPr>
              <w:t>/WP.15/AC.2/42, paras. 44, 45</w:t>
            </w:r>
          </w:p>
        </w:tc>
      </w:tr>
    </w:tbl>
    <w:p w:rsidR="008C56C0" w:rsidRPr="008C56C0" w:rsidRDefault="008C56C0" w:rsidP="008C56C0">
      <w:pPr>
        <w:pStyle w:val="HChG"/>
      </w:pPr>
      <w:r>
        <w:lastRenderedPageBreak/>
        <w:tab/>
      </w:r>
      <w:r>
        <w:tab/>
      </w:r>
      <w:r w:rsidRPr="008C56C0">
        <w:t>Introduction</w:t>
      </w:r>
    </w:p>
    <w:p w:rsidR="00AA2520" w:rsidRPr="00AA2520" w:rsidRDefault="00AA2520" w:rsidP="00AA2520">
      <w:pPr>
        <w:pStyle w:val="SingleTxtG"/>
      </w:pPr>
      <w:r w:rsidRPr="00AA2520">
        <w:t>1.</w:t>
      </w:r>
      <w:r w:rsidRPr="00AA2520">
        <w:tab/>
        <w:t xml:space="preserve">Au cours de la </w:t>
      </w:r>
      <w:r w:rsidR="00301055">
        <w:rPr>
          <w:bCs/>
          <w:snapToGrid w:val="0"/>
          <w:lang w:eastAsia="fr-FR"/>
        </w:rPr>
        <w:t>vingtième</w:t>
      </w:r>
      <w:r w:rsidR="00301055" w:rsidRPr="00692B8B">
        <w:rPr>
          <w:bCs/>
          <w:snapToGrid w:val="0"/>
          <w:lang w:eastAsia="fr-FR"/>
        </w:rPr>
        <w:t xml:space="preserve"> </w:t>
      </w:r>
      <w:r w:rsidRPr="00AA2520">
        <w:t xml:space="preserve">session du Comité de sécurité de l'ADN en janvier 2012, l'Union Européenne de la Navigation Fluviale (UENF) a présenté le document informel </w:t>
      </w:r>
      <w:r w:rsidR="00515A29">
        <w:t>INF.</w:t>
      </w:r>
      <w:r w:rsidRPr="00AA2520">
        <w:t>30.</w:t>
      </w:r>
    </w:p>
    <w:p w:rsidR="00AA2520" w:rsidRPr="00AA2520" w:rsidRDefault="00AA2520" w:rsidP="00AA2520">
      <w:pPr>
        <w:pStyle w:val="SingleTxtG"/>
      </w:pPr>
      <w:r w:rsidRPr="00AA2520">
        <w:t>2.</w:t>
      </w:r>
      <w:r w:rsidRPr="00AA2520">
        <w:tab/>
        <w:t xml:space="preserve">L'UENF a attiré l'attention sur le fait que l'ADN fait référence à des normes techniques et autres dans plus de 50 dispositions afin d'éviter des descriptions détaillées dans le règlement même. Il a été constaté que de nombreuses normes avaient été remplacées entre temps et avaient reçu un nouveau numéro d'ordre. Parmi les problèmes en résultant ont été </w:t>
      </w:r>
      <w:proofErr w:type="gramStart"/>
      <w:r w:rsidRPr="00AA2520">
        <w:t>mentionnés:</w:t>
      </w:r>
      <w:proofErr w:type="gramEnd"/>
    </w:p>
    <w:p w:rsidR="00AA2520" w:rsidRPr="00AA2520" w:rsidRDefault="00515A29" w:rsidP="00515A29">
      <w:pPr>
        <w:pStyle w:val="SingleTxtG"/>
        <w:ind w:firstLine="567"/>
      </w:pPr>
      <w:r>
        <w:t>(a)</w:t>
      </w:r>
      <w:r>
        <w:tab/>
      </w:r>
      <w:r w:rsidR="00AA2520" w:rsidRPr="00AA2520">
        <w:t>L'utilisation d'éléments de gréement qui ne sont plus conformes à la norme mentionnée dans l'ADN,</w:t>
      </w:r>
    </w:p>
    <w:p w:rsidR="00AA2520" w:rsidRPr="00AA2520" w:rsidRDefault="00515A29" w:rsidP="00515A29">
      <w:pPr>
        <w:pStyle w:val="SingleTxtG"/>
        <w:ind w:firstLine="567"/>
      </w:pPr>
      <w:r>
        <w:t>(b)</w:t>
      </w:r>
      <w:r>
        <w:tab/>
      </w:r>
      <w:r w:rsidR="00AA2520" w:rsidRPr="00AA2520">
        <w:t>L'acquisition d'éléments de gréement, lorsque la norme figurant dans l'ADN est caduque.</w:t>
      </w:r>
    </w:p>
    <w:p w:rsidR="00AA2520" w:rsidRPr="00AA2520" w:rsidRDefault="00AA2520" w:rsidP="00AA2520">
      <w:pPr>
        <w:pStyle w:val="SingleTxtG"/>
      </w:pPr>
      <w:r w:rsidRPr="00AA2520">
        <w:t>3.</w:t>
      </w:r>
      <w:r w:rsidRPr="00AA2520">
        <w:tab/>
        <w:t>L'UENF a demandé que soit préparée une procédure permettant de résoudre ce problème de manière appropriée.</w:t>
      </w:r>
    </w:p>
    <w:p w:rsidR="00AA2520" w:rsidRPr="00AA2520" w:rsidRDefault="00AA2520" w:rsidP="00AA2520">
      <w:pPr>
        <w:pStyle w:val="SingleTxtG"/>
      </w:pPr>
      <w:r w:rsidRPr="00AA2520">
        <w:t>4.</w:t>
      </w:r>
      <w:r w:rsidRPr="00AA2520">
        <w:tab/>
        <w:t>Les conclusions des concertations au sein du Comité de sécurité, telles qu'elles figurent dans le compte rendu de réunion</w:t>
      </w:r>
      <w:r w:rsidR="00515A29">
        <w:t xml:space="preserve"> (document ECE/TRANS/WP.15/AC.2/42)</w:t>
      </w:r>
      <w:r w:rsidRPr="00AA2520">
        <w:t>, étaient les suivantes :</w:t>
      </w:r>
    </w:p>
    <w:p w:rsidR="00AA2520" w:rsidRPr="00AA2520" w:rsidRDefault="00515A29" w:rsidP="00AA2520">
      <w:pPr>
        <w:pStyle w:val="SingleTxtG"/>
        <w:ind w:left="1701"/>
        <w:rPr>
          <w:b/>
        </w:rPr>
      </w:pPr>
      <w:r>
        <w:rPr>
          <w:b/>
        </w:rPr>
        <w:t>«</w:t>
      </w:r>
      <w:r w:rsidR="00AA2520" w:rsidRPr="00AA2520">
        <w:rPr>
          <w:b/>
        </w:rPr>
        <w:t>19.</w:t>
      </w:r>
      <w:r w:rsidR="00AA2520" w:rsidRPr="00AA2520">
        <w:rPr>
          <w:b/>
        </w:rPr>
        <w:tab/>
      </w:r>
      <w:r w:rsidR="00AA2520" w:rsidRPr="00AA2520">
        <w:rPr>
          <w:b/>
        </w:rPr>
        <w:tab/>
        <w:t>Normes</w:t>
      </w:r>
    </w:p>
    <w:p w:rsidR="00AA2520" w:rsidRPr="00AA2520" w:rsidRDefault="00AA2520" w:rsidP="00AA2520">
      <w:pPr>
        <w:pStyle w:val="SingleTxtG"/>
        <w:ind w:left="1701"/>
      </w:pPr>
      <w:r w:rsidRPr="00AA2520">
        <w:rPr>
          <w:i/>
        </w:rPr>
        <w:t xml:space="preserve">Document </w:t>
      </w:r>
      <w:proofErr w:type="gramStart"/>
      <w:r w:rsidRPr="00AA2520">
        <w:rPr>
          <w:i/>
        </w:rPr>
        <w:t>informel</w:t>
      </w:r>
      <w:r w:rsidRPr="00AA2520">
        <w:t>:</w:t>
      </w:r>
      <w:proofErr w:type="gramEnd"/>
      <w:r w:rsidRPr="00AA2520">
        <w:tab/>
        <w:t>INF.30 (UENF)</w:t>
      </w:r>
    </w:p>
    <w:p w:rsidR="00AA2520" w:rsidRPr="00AA2520" w:rsidRDefault="00AA2520" w:rsidP="00AA2520">
      <w:pPr>
        <w:pStyle w:val="SingleTxtG"/>
        <w:ind w:left="1701"/>
      </w:pPr>
      <w:r w:rsidRPr="00AA2520">
        <w:t>44.</w:t>
      </w:r>
      <w:r w:rsidRPr="00AA2520">
        <w:tab/>
        <w:t>Le Comité de sécurité a noté que la Réunion commune RID/ADR/ADN a mis en place un mécanisme pour assurer la mise à jour des références aux normes contenues dans les dispositions communes aux trois modes de transport. La CCNR envisage également un mécanisme global pour vérifier les références aux normes dans les divers instruments relatifs à la navigation rhénane.</w:t>
      </w:r>
    </w:p>
    <w:p w:rsidR="00AA2520" w:rsidRPr="00AA2520" w:rsidRDefault="00AA2520" w:rsidP="00AA2520">
      <w:pPr>
        <w:pStyle w:val="SingleTxtG"/>
        <w:ind w:left="1701"/>
      </w:pPr>
      <w:r w:rsidRPr="00AA2520">
        <w:t>45.</w:t>
      </w:r>
      <w:r w:rsidRPr="00AA2520">
        <w:tab/>
        <w:t>Le Comité de sécurité a estimé qu’il serait également utile de mettre en place un tel mécanisme pour les références aux normes figurant dans le Règlement annexé à l’ADN. Un groupe de travail informel se réunira à l’invitation du Gouvernement de l’Allemagne pour formule</w:t>
      </w:r>
      <w:r w:rsidR="00515A29">
        <w:t>r des propositions à cette fin</w:t>
      </w:r>
      <w:proofErr w:type="gramStart"/>
      <w:r w:rsidR="00515A29">
        <w:t>.</w:t>
      </w:r>
      <w:r w:rsidRPr="00AA2520">
        <w:t>»</w:t>
      </w:r>
      <w:proofErr w:type="gramEnd"/>
      <w:r w:rsidRPr="00AA2520">
        <w:t>.</w:t>
      </w:r>
    </w:p>
    <w:p w:rsidR="00AA2520" w:rsidRPr="00AA2520" w:rsidRDefault="00AA2520" w:rsidP="00AA2520">
      <w:pPr>
        <w:pStyle w:val="SingleTxtG"/>
      </w:pPr>
      <w:r w:rsidRPr="00AA2520">
        <w:t>5.</w:t>
      </w:r>
      <w:r w:rsidRPr="00AA2520">
        <w:tab/>
        <w:t>L'Allemagne déplore qu'aucune suite n'ait été donnée à ce mandat au cours des dernières années. D'autres tâches effectuées entre temps en matière de stabilité des bateaux-citernes de la navigation intérieure, de dégazage de bateaux-citernes, de formation des experts et pour la révision de la protection contre les explosions ont hélas retardé ce projet. C'est pourquoi, il conviendrait que ce projet soit repris en 2019. Le Luxembourg a d'ores et déjà confirmé sa participation aux travaux.</w:t>
      </w:r>
    </w:p>
    <w:p w:rsidR="00AA2520" w:rsidRPr="00AA2520" w:rsidRDefault="00AA2520" w:rsidP="00AA2520">
      <w:pPr>
        <w:pStyle w:val="HChG"/>
      </w:pPr>
      <w:r>
        <w:tab/>
      </w:r>
      <w:r>
        <w:tab/>
      </w:r>
      <w:r w:rsidRPr="00AA2520">
        <w:t>Proposition</w:t>
      </w:r>
    </w:p>
    <w:p w:rsidR="00AA2520" w:rsidRPr="00AA2520" w:rsidRDefault="00AA2520" w:rsidP="00AA2520">
      <w:pPr>
        <w:pStyle w:val="SingleTxtG"/>
      </w:pPr>
      <w:r w:rsidRPr="00AA2520">
        <w:t>6.</w:t>
      </w:r>
      <w:r w:rsidRPr="00AA2520">
        <w:tab/>
        <w:t>Un groupe de travail informel chargé des normes pourrait effectuer ces travaux sur la base du mandat suivant :</w:t>
      </w:r>
    </w:p>
    <w:p w:rsidR="00AA2520" w:rsidRPr="00AA2520" w:rsidRDefault="00AA2520" w:rsidP="00AA2520">
      <w:pPr>
        <w:pStyle w:val="SingleTxtG"/>
        <w:ind w:firstLine="567"/>
      </w:pPr>
      <w:r w:rsidRPr="00AA2520">
        <w:t>a)</w:t>
      </w:r>
      <w:r w:rsidRPr="00AA2520">
        <w:tab/>
        <w:t>Obtention d'informations relatives aux modalités de fonctionnement du groupe de travail chargé des normes de la Réunion commune RID/ADR/</w:t>
      </w:r>
      <w:proofErr w:type="gramStart"/>
      <w:r w:rsidRPr="00AA2520">
        <w:t>ADN</w:t>
      </w:r>
      <w:r w:rsidR="00515A29">
        <w:t>;</w:t>
      </w:r>
      <w:proofErr w:type="gramEnd"/>
    </w:p>
    <w:p w:rsidR="00AA2520" w:rsidRPr="00AA2520" w:rsidRDefault="00AA2520" w:rsidP="00AA2520">
      <w:pPr>
        <w:pStyle w:val="SingleTxtG"/>
        <w:ind w:firstLine="567"/>
      </w:pPr>
      <w:r w:rsidRPr="00AA2520">
        <w:t>b)</w:t>
      </w:r>
      <w:r w:rsidRPr="00AA2520">
        <w:tab/>
        <w:t xml:space="preserve">Obtention d'informations relatives au mécanisme établi au sein de la Commission Centrale pour la Navigation du Rhin pour la vérification et l'actualisation des références à des </w:t>
      </w:r>
      <w:proofErr w:type="gramStart"/>
      <w:r w:rsidRPr="00AA2520">
        <w:t>normes</w:t>
      </w:r>
      <w:r w:rsidR="00515A29">
        <w:t>;</w:t>
      </w:r>
      <w:proofErr w:type="gramEnd"/>
    </w:p>
    <w:p w:rsidR="00AA2520" w:rsidRPr="00AA2520" w:rsidRDefault="00AA2520" w:rsidP="00AA2520">
      <w:pPr>
        <w:pStyle w:val="SingleTxtG"/>
        <w:ind w:firstLine="567"/>
      </w:pPr>
      <w:r w:rsidRPr="00AA2520">
        <w:lastRenderedPageBreak/>
        <w:t>c)</w:t>
      </w:r>
      <w:r w:rsidRPr="00AA2520">
        <w:tab/>
        <w:t xml:space="preserve">Concertation sur la participation du consultant CEN compétent pour la Réunion </w:t>
      </w:r>
      <w:proofErr w:type="gramStart"/>
      <w:r w:rsidRPr="00AA2520">
        <w:t>commune</w:t>
      </w:r>
      <w:r w:rsidR="00515A29">
        <w:t>;</w:t>
      </w:r>
      <w:proofErr w:type="gramEnd"/>
    </w:p>
    <w:p w:rsidR="00AA2520" w:rsidRPr="00AA2520" w:rsidRDefault="00AA2520" w:rsidP="00AA2520">
      <w:pPr>
        <w:pStyle w:val="SingleTxtG"/>
        <w:ind w:firstLine="567"/>
      </w:pPr>
      <w:r w:rsidRPr="00AA2520">
        <w:t>d)</w:t>
      </w:r>
      <w:r w:rsidRPr="00AA2520">
        <w:tab/>
        <w:t>Inventaire des références à des normes dans l'ADN, y compris la catégorisation des normes (spécifiques à l'ADN, à validité générale, gérées par le groupe de travail chargé des normes), tâches pour lesquelles il sera possible de se référer aux travaux de la Réunion communes</w:t>
      </w:r>
      <w:r w:rsidR="00515A29">
        <w:t>;</w:t>
      </w:r>
    </w:p>
    <w:p w:rsidR="00AA2520" w:rsidRPr="00AA2520" w:rsidRDefault="00AA2520" w:rsidP="00AA2520">
      <w:pPr>
        <w:pStyle w:val="SingleTxtG"/>
        <w:ind w:firstLine="567"/>
      </w:pPr>
      <w:r w:rsidRPr="00AA2520">
        <w:t>e)</w:t>
      </w:r>
      <w:r w:rsidRPr="00AA2520">
        <w:tab/>
        <w:t xml:space="preserve">Élaboration d'une proposition pour un mécanisme permettant de garantir l'actualisation des références à des normes dans </w:t>
      </w:r>
      <w:proofErr w:type="gramStart"/>
      <w:r w:rsidRPr="00AA2520">
        <w:t>l'ADN</w:t>
      </w:r>
      <w:r w:rsidR="00515A29">
        <w:t>;</w:t>
      </w:r>
      <w:proofErr w:type="gramEnd"/>
    </w:p>
    <w:p w:rsidR="00AA2520" w:rsidRPr="00AA2520" w:rsidRDefault="00AA2520" w:rsidP="00AA2520">
      <w:pPr>
        <w:pStyle w:val="SingleTxtG"/>
        <w:ind w:firstLine="567"/>
      </w:pPr>
      <w:r w:rsidRPr="00AA2520">
        <w:t>f)</w:t>
      </w:r>
      <w:r w:rsidRPr="00AA2520">
        <w:tab/>
        <w:t>Mise en œuvre du mécanisme.</w:t>
      </w:r>
    </w:p>
    <w:p w:rsidR="00AA2520" w:rsidRPr="00AA2520" w:rsidRDefault="00AA2520" w:rsidP="00AA2520">
      <w:pPr>
        <w:pStyle w:val="SingleTxtG"/>
      </w:pPr>
      <w:r w:rsidRPr="00AA2520">
        <w:t>7.</w:t>
      </w:r>
      <w:r w:rsidRPr="00AA2520">
        <w:tab/>
        <w:t>La première réunion du groupe de travail informel pourrait se tenir au cours de la 10e semaine de l'année 2019, du mardi 5 mars au vendredi 8 mars, en Allemagne ou au Luxembourg.</w:t>
      </w:r>
    </w:p>
    <w:p w:rsidR="00AA2520" w:rsidRPr="00AA2520" w:rsidRDefault="00AA2520" w:rsidP="00AA2520">
      <w:pPr>
        <w:pStyle w:val="SingleTxtG"/>
      </w:pPr>
      <w:r w:rsidRPr="00AA2520">
        <w:t>8.</w:t>
      </w:r>
      <w:r w:rsidRPr="00AA2520">
        <w:tab/>
        <w:t>Les activités du groupe de travail pourraient revêtir un intérêt aussi pour les associations de la navigation (acquisition de gréements conformes aux normes) et pour les sociétés de classification (observation des prescriptions relatives à la construction, compte rendu de contrôle).</w:t>
      </w:r>
    </w:p>
    <w:p w:rsidR="00AE1716" w:rsidRPr="00D866A8" w:rsidRDefault="00AE1716" w:rsidP="00AE1716">
      <w:pPr>
        <w:pStyle w:val="SingleTxtG"/>
        <w:spacing w:before="240" w:after="0"/>
        <w:jc w:val="center"/>
      </w:pPr>
      <w:r w:rsidRPr="00D71CA8">
        <w:rPr>
          <w:u w:val="single"/>
          <w:lang w:val="x-none" w:eastAsia="de-DE"/>
        </w:rPr>
        <w:tab/>
      </w:r>
      <w:r w:rsidRPr="00D71CA8">
        <w:rPr>
          <w:u w:val="single"/>
          <w:lang w:val="x-none" w:eastAsia="de-DE"/>
        </w:rPr>
        <w:tab/>
      </w:r>
      <w:r w:rsidRPr="00D71CA8">
        <w:rPr>
          <w:u w:val="single"/>
          <w:lang w:val="x-none" w:eastAsia="de-DE"/>
        </w:rPr>
        <w:tab/>
      </w:r>
    </w:p>
    <w:sectPr w:rsidR="00AE1716" w:rsidRPr="00D866A8" w:rsidSect="006236CA">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D73" w:rsidRDefault="00A74D73"/>
  </w:endnote>
  <w:endnote w:type="continuationSeparator" w:id="0">
    <w:p w:rsidR="00A74D73" w:rsidRDefault="00A74D73"/>
  </w:endnote>
  <w:endnote w:type="continuationNotice" w:id="1">
    <w:p w:rsidR="00A74D73" w:rsidRDefault="00A7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24" w:rsidRPr="0029776B" w:rsidRDefault="00807F24"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8D2167">
      <w:rPr>
        <w:b/>
        <w:noProof/>
        <w:sz w:val="18"/>
      </w:rPr>
      <w:t>4</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24" w:rsidRPr="0029776B" w:rsidRDefault="00807F24"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8D2167">
      <w:rPr>
        <w:b/>
        <w:noProof/>
        <w:sz w:val="18"/>
      </w:rPr>
      <w:t>3</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D73" w:rsidRPr="00D27D5E" w:rsidRDefault="00A74D73" w:rsidP="00D27D5E">
      <w:pPr>
        <w:tabs>
          <w:tab w:val="right" w:pos="2155"/>
        </w:tabs>
        <w:spacing w:after="80"/>
        <w:ind w:left="680"/>
        <w:rPr>
          <w:u w:val="single"/>
        </w:rPr>
      </w:pPr>
      <w:r>
        <w:rPr>
          <w:u w:val="single"/>
        </w:rPr>
        <w:tab/>
      </w:r>
    </w:p>
  </w:footnote>
  <w:footnote w:type="continuationSeparator" w:id="0">
    <w:p w:rsidR="00A74D73" w:rsidRPr="00A80554" w:rsidRDefault="00A74D73" w:rsidP="00A80554">
      <w:pPr>
        <w:tabs>
          <w:tab w:val="left" w:pos="2155"/>
        </w:tabs>
        <w:spacing w:after="80"/>
        <w:ind w:left="680"/>
        <w:rPr>
          <w:u w:val="single"/>
        </w:rPr>
      </w:pPr>
      <w:r w:rsidRPr="00A80554">
        <w:rPr>
          <w:u w:val="single"/>
        </w:rPr>
        <w:tab/>
      </w:r>
    </w:p>
  </w:footnote>
  <w:footnote w:type="continuationNotice" w:id="1">
    <w:p w:rsidR="00A74D73" w:rsidRDefault="00A74D73"/>
  </w:footnote>
  <w:footnote w:id="2">
    <w:p w:rsidR="002C0963" w:rsidRPr="002C0963" w:rsidRDefault="002C0963" w:rsidP="002C0963">
      <w:pPr>
        <w:pStyle w:val="FootnoteText"/>
        <w:rPr>
          <w:lang w:val="fr-CH"/>
        </w:rPr>
      </w:pPr>
      <w:r>
        <w:rPr>
          <w:rStyle w:val="FootnoteReference"/>
        </w:rPr>
        <w:tab/>
      </w:r>
      <w:r w:rsidRPr="002C0963">
        <w:rPr>
          <w:rStyle w:val="FootnoteReference"/>
          <w:sz w:val="20"/>
          <w:vertAlign w:val="baseline"/>
        </w:rPr>
        <w:t>*</w:t>
      </w:r>
      <w:r>
        <w:rPr>
          <w:rStyle w:val="FootnoteReference"/>
          <w:sz w:val="20"/>
          <w:vertAlign w:val="baseline"/>
        </w:rPr>
        <w:tab/>
      </w:r>
      <w:r w:rsidRPr="002C0963">
        <w:t>Diffusé en langue allemande par la Commission centrale pour la navigation du Rhin sous la cote CCNR/ZKR/ADN/WP.15/AC.2/2019/</w:t>
      </w:r>
      <w:r w:rsidR="00692B8B">
        <w:t>5</w:t>
      </w:r>
      <w:r w:rsidRPr="002C0963">
        <w:t>.</w:t>
      </w:r>
    </w:p>
  </w:footnote>
  <w:footnote w:id="3">
    <w:p w:rsidR="002C0963" w:rsidRPr="002C0963" w:rsidRDefault="002C0963" w:rsidP="002C0963">
      <w:pPr>
        <w:pStyle w:val="FootnoteText"/>
        <w:rPr>
          <w:lang w:val="fr-CH"/>
        </w:rPr>
      </w:pPr>
      <w:r>
        <w:rPr>
          <w:sz w:val="20"/>
        </w:rPr>
        <w:tab/>
      </w:r>
      <w:r w:rsidRPr="002C0963">
        <w:rPr>
          <w:rStyle w:val="FootnoteReference"/>
          <w:sz w:val="20"/>
          <w:vertAlign w:val="baseline"/>
        </w:rPr>
        <w:t>**</w:t>
      </w:r>
      <w:r w:rsidRPr="002C0963">
        <w:rPr>
          <w:sz w:val="20"/>
        </w:rPr>
        <w:t xml:space="preserve"> </w:t>
      </w:r>
      <w:r>
        <w:rPr>
          <w:sz w:val="20"/>
        </w:rPr>
        <w:tab/>
      </w:r>
      <w:r w:rsidRPr="002C0963">
        <w:t>Conformément au programme de travail du Comité des transports intérieurs pour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24" w:rsidRPr="006236CA" w:rsidRDefault="006236CA" w:rsidP="00DD38E9">
    <w:pPr>
      <w:pStyle w:val="Header"/>
      <w:rPr>
        <w:lang w:val="en-GB"/>
      </w:rPr>
    </w:pPr>
    <w:r>
      <w:rPr>
        <w:lang w:val="en-GB"/>
      </w:rPr>
      <w:t>ECE/TRANS/WP.15/AC.2/201</w:t>
    </w:r>
    <w:r w:rsidR="00A91058">
      <w:rPr>
        <w:lang w:val="en-GB"/>
      </w:rPr>
      <w:t>9</w:t>
    </w:r>
    <w:r>
      <w:rPr>
        <w:lang w:val="en-GB"/>
      </w:rPr>
      <w:t>/</w:t>
    </w:r>
    <w:r w:rsidR="008C56C0">
      <w:rPr>
        <w:lang w:val="en-GB"/>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24" w:rsidRPr="006236CA" w:rsidRDefault="006236CA" w:rsidP="0029776B">
    <w:pPr>
      <w:pStyle w:val="Header"/>
      <w:jc w:val="right"/>
      <w:rPr>
        <w:lang w:val="en-GB"/>
      </w:rPr>
    </w:pPr>
    <w:r>
      <w:rPr>
        <w:lang w:val="en-GB"/>
      </w:rPr>
      <w:t>ECE/TRANS/WP.15/AC.2/201</w:t>
    </w:r>
    <w:r w:rsidR="00A91058">
      <w:rPr>
        <w:lang w:val="en-GB"/>
      </w:rPr>
      <w:t>9</w:t>
    </w:r>
    <w:r>
      <w:rPr>
        <w:lang w:val="en-GB"/>
      </w:rPr>
      <w:t>/</w:t>
    </w:r>
    <w:r w:rsidR="008C56C0">
      <w:rPr>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7F6F24"/>
    <w:multiLevelType w:val="hybridMultilevel"/>
    <w:tmpl w:val="EE469BEE"/>
    <w:lvl w:ilvl="0" w:tplc="B48A7E6E">
      <w:start w:val="7"/>
      <w:numFmt w:val="bullet"/>
      <w:lvlText w:val="•"/>
      <w:lvlJc w:val="left"/>
      <w:pPr>
        <w:ind w:left="1781" w:hanging="360"/>
      </w:pPr>
      <w:rPr>
        <w:rFonts w:ascii="Times New Roman" w:eastAsia="Times New Roman" w:hAnsi="Times New Roman"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hint="default"/>
      </w:rPr>
    </w:lvl>
    <w:lvl w:ilvl="1" w:tplc="08090003" w:tentative="1">
      <w:start w:val="1"/>
      <w:numFmt w:val="bullet"/>
      <w:lvlText w:val="o"/>
      <w:lvlJc w:val="left"/>
      <w:pPr>
        <w:ind w:left="2781" w:hanging="360"/>
      </w:pPr>
      <w:rPr>
        <w:rFonts w:ascii="Courier New" w:hAnsi="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3BB30E1B"/>
    <w:multiLevelType w:val="hybridMultilevel"/>
    <w:tmpl w:val="BC0A6D6A"/>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52B81433"/>
    <w:multiLevelType w:val="hybridMultilevel"/>
    <w:tmpl w:val="3D207480"/>
    <w:lvl w:ilvl="0" w:tplc="ABC67A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070BF4"/>
    <w:multiLevelType w:val="hybridMultilevel"/>
    <w:tmpl w:val="55E226D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F1B7FF4"/>
    <w:multiLevelType w:val="hybridMultilevel"/>
    <w:tmpl w:val="83F6D60A"/>
    <w:lvl w:ilvl="0" w:tplc="B7A266B4">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num w:numId="1">
    <w:abstractNumId w:val="7"/>
  </w:num>
  <w:num w:numId="2">
    <w:abstractNumId w:val="3"/>
  </w:num>
  <w:num w:numId="3">
    <w:abstractNumId w:val="0"/>
  </w:num>
  <w:num w:numId="4">
    <w:abstractNumId w:val="6"/>
  </w:num>
  <w:num w:numId="5">
    <w:abstractNumId w:val="8"/>
  </w:num>
  <w:num w:numId="6">
    <w:abstractNumId w:val="2"/>
  </w:num>
  <w:num w:numId="7">
    <w:abstractNumId w:val="1"/>
  </w:num>
  <w:num w:numId="8">
    <w:abstractNumId w:val="4"/>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F041A"/>
    <w:rsid w:val="0000195C"/>
    <w:rsid w:val="00003FFB"/>
    <w:rsid w:val="0000754C"/>
    <w:rsid w:val="000121D3"/>
    <w:rsid w:val="000131A5"/>
    <w:rsid w:val="0001457A"/>
    <w:rsid w:val="00016AC5"/>
    <w:rsid w:val="00022BD7"/>
    <w:rsid w:val="00030ADE"/>
    <w:rsid w:val="000312C0"/>
    <w:rsid w:val="00033A63"/>
    <w:rsid w:val="0004058B"/>
    <w:rsid w:val="000472A1"/>
    <w:rsid w:val="000507A8"/>
    <w:rsid w:val="0006085A"/>
    <w:rsid w:val="0006415C"/>
    <w:rsid w:val="000643B7"/>
    <w:rsid w:val="00066716"/>
    <w:rsid w:val="00071432"/>
    <w:rsid w:val="00072E86"/>
    <w:rsid w:val="000758B9"/>
    <w:rsid w:val="00081790"/>
    <w:rsid w:val="000828C8"/>
    <w:rsid w:val="00094EF2"/>
    <w:rsid w:val="000963EA"/>
    <w:rsid w:val="000964C7"/>
    <w:rsid w:val="000A49E0"/>
    <w:rsid w:val="000A7EC2"/>
    <w:rsid w:val="000B09A4"/>
    <w:rsid w:val="000B34CA"/>
    <w:rsid w:val="000C0699"/>
    <w:rsid w:val="000C6E67"/>
    <w:rsid w:val="000D7E12"/>
    <w:rsid w:val="000E68FB"/>
    <w:rsid w:val="000F41F2"/>
    <w:rsid w:val="00104ADE"/>
    <w:rsid w:val="00114764"/>
    <w:rsid w:val="00114946"/>
    <w:rsid w:val="00114DAF"/>
    <w:rsid w:val="00115943"/>
    <w:rsid w:val="00127A72"/>
    <w:rsid w:val="0013180D"/>
    <w:rsid w:val="00135C0D"/>
    <w:rsid w:val="0013653F"/>
    <w:rsid w:val="00143574"/>
    <w:rsid w:val="00147C56"/>
    <w:rsid w:val="00154636"/>
    <w:rsid w:val="001551B7"/>
    <w:rsid w:val="001568BB"/>
    <w:rsid w:val="00156A92"/>
    <w:rsid w:val="00160540"/>
    <w:rsid w:val="00162132"/>
    <w:rsid w:val="00162E33"/>
    <w:rsid w:val="0016419C"/>
    <w:rsid w:val="00164FB7"/>
    <w:rsid w:val="001703B7"/>
    <w:rsid w:val="0017182C"/>
    <w:rsid w:val="00171EA3"/>
    <w:rsid w:val="001724D1"/>
    <w:rsid w:val="00177007"/>
    <w:rsid w:val="001850B8"/>
    <w:rsid w:val="00186EE9"/>
    <w:rsid w:val="00190399"/>
    <w:rsid w:val="00191823"/>
    <w:rsid w:val="00192EEB"/>
    <w:rsid w:val="00197152"/>
    <w:rsid w:val="001A20FB"/>
    <w:rsid w:val="001A37C7"/>
    <w:rsid w:val="001A73B7"/>
    <w:rsid w:val="001B6AF6"/>
    <w:rsid w:val="001B6F40"/>
    <w:rsid w:val="001C08A0"/>
    <w:rsid w:val="001C4BBB"/>
    <w:rsid w:val="001C64DD"/>
    <w:rsid w:val="001D5DA6"/>
    <w:rsid w:val="001D7DF9"/>
    <w:rsid w:val="001D7F8A"/>
    <w:rsid w:val="001E3FEB"/>
    <w:rsid w:val="001E4A02"/>
    <w:rsid w:val="001F3CC1"/>
    <w:rsid w:val="001F412D"/>
    <w:rsid w:val="001F4BE1"/>
    <w:rsid w:val="001F5816"/>
    <w:rsid w:val="002023CD"/>
    <w:rsid w:val="00203B6A"/>
    <w:rsid w:val="002041A8"/>
    <w:rsid w:val="0020607F"/>
    <w:rsid w:val="002069D5"/>
    <w:rsid w:val="00212D4F"/>
    <w:rsid w:val="00216861"/>
    <w:rsid w:val="0022098E"/>
    <w:rsid w:val="00223B89"/>
    <w:rsid w:val="00225A8C"/>
    <w:rsid w:val="0022734F"/>
    <w:rsid w:val="00232C61"/>
    <w:rsid w:val="00234E40"/>
    <w:rsid w:val="002403AA"/>
    <w:rsid w:val="00241AAF"/>
    <w:rsid w:val="00260A9C"/>
    <w:rsid w:val="00261C6B"/>
    <w:rsid w:val="00263C23"/>
    <w:rsid w:val="002659F1"/>
    <w:rsid w:val="00265FE8"/>
    <w:rsid w:val="0027037E"/>
    <w:rsid w:val="00271C7C"/>
    <w:rsid w:val="00287E79"/>
    <w:rsid w:val="0029101B"/>
    <w:rsid w:val="002928F9"/>
    <w:rsid w:val="00297577"/>
    <w:rsid w:val="0029776B"/>
    <w:rsid w:val="002A1905"/>
    <w:rsid w:val="002A29C3"/>
    <w:rsid w:val="002A5D07"/>
    <w:rsid w:val="002A5F7F"/>
    <w:rsid w:val="002B0FA9"/>
    <w:rsid w:val="002B2881"/>
    <w:rsid w:val="002B56D7"/>
    <w:rsid w:val="002B64A7"/>
    <w:rsid w:val="002C0963"/>
    <w:rsid w:val="002C555D"/>
    <w:rsid w:val="002D0474"/>
    <w:rsid w:val="002D47AB"/>
    <w:rsid w:val="002D7928"/>
    <w:rsid w:val="002F1899"/>
    <w:rsid w:val="002F2735"/>
    <w:rsid w:val="00301055"/>
    <w:rsid w:val="003016B7"/>
    <w:rsid w:val="00304272"/>
    <w:rsid w:val="00306511"/>
    <w:rsid w:val="00321245"/>
    <w:rsid w:val="0032270A"/>
    <w:rsid w:val="00327E03"/>
    <w:rsid w:val="00330F9C"/>
    <w:rsid w:val="003338E5"/>
    <w:rsid w:val="00335202"/>
    <w:rsid w:val="003371E0"/>
    <w:rsid w:val="00340C35"/>
    <w:rsid w:val="00343859"/>
    <w:rsid w:val="003447BF"/>
    <w:rsid w:val="003470CB"/>
    <w:rsid w:val="003515AA"/>
    <w:rsid w:val="00351AD9"/>
    <w:rsid w:val="003540B3"/>
    <w:rsid w:val="00367E6A"/>
    <w:rsid w:val="00370E0F"/>
    <w:rsid w:val="00372345"/>
    <w:rsid w:val="00374106"/>
    <w:rsid w:val="00374296"/>
    <w:rsid w:val="00391403"/>
    <w:rsid w:val="00394D72"/>
    <w:rsid w:val="00397250"/>
    <w:rsid w:val="003974E1"/>
    <w:rsid w:val="003976D5"/>
    <w:rsid w:val="003A1FEF"/>
    <w:rsid w:val="003A462C"/>
    <w:rsid w:val="003A656C"/>
    <w:rsid w:val="003B5981"/>
    <w:rsid w:val="003B6B20"/>
    <w:rsid w:val="003C322F"/>
    <w:rsid w:val="003C532D"/>
    <w:rsid w:val="003C5A95"/>
    <w:rsid w:val="003C5C5B"/>
    <w:rsid w:val="003D0BCD"/>
    <w:rsid w:val="003D1DF3"/>
    <w:rsid w:val="003D46A7"/>
    <w:rsid w:val="003D6C68"/>
    <w:rsid w:val="003D6D5B"/>
    <w:rsid w:val="003D76E4"/>
    <w:rsid w:val="003F118A"/>
    <w:rsid w:val="003F6E0A"/>
    <w:rsid w:val="004005D0"/>
    <w:rsid w:val="00406E74"/>
    <w:rsid w:val="00413736"/>
    <w:rsid w:val="00414425"/>
    <w:rsid w:val="004159D0"/>
    <w:rsid w:val="00421AC2"/>
    <w:rsid w:val="00423D55"/>
    <w:rsid w:val="004249E7"/>
    <w:rsid w:val="00426DA1"/>
    <w:rsid w:val="00430C92"/>
    <w:rsid w:val="0043277B"/>
    <w:rsid w:val="00434168"/>
    <w:rsid w:val="0044289E"/>
    <w:rsid w:val="00445274"/>
    <w:rsid w:val="00454017"/>
    <w:rsid w:val="00461870"/>
    <w:rsid w:val="00471DA9"/>
    <w:rsid w:val="00475DD2"/>
    <w:rsid w:val="00486E96"/>
    <w:rsid w:val="00491EC7"/>
    <w:rsid w:val="0049374F"/>
    <w:rsid w:val="00497A70"/>
    <w:rsid w:val="00497E7A"/>
    <w:rsid w:val="004A29A3"/>
    <w:rsid w:val="004A324B"/>
    <w:rsid w:val="004A331B"/>
    <w:rsid w:val="004A3778"/>
    <w:rsid w:val="004A5C90"/>
    <w:rsid w:val="004B154F"/>
    <w:rsid w:val="004B4325"/>
    <w:rsid w:val="004C3B4F"/>
    <w:rsid w:val="004D0EB7"/>
    <w:rsid w:val="004D53B7"/>
    <w:rsid w:val="004E1AC3"/>
    <w:rsid w:val="004E3872"/>
    <w:rsid w:val="004E551E"/>
    <w:rsid w:val="00502D1A"/>
    <w:rsid w:val="00504EB2"/>
    <w:rsid w:val="00514EB1"/>
    <w:rsid w:val="00515A29"/>
    <w:rsid w:val="0052158A"/>
    <w:rsid w:val="0052416A"/>
    <w:rsid w:val="00524D9B"/>
    <w:rsid w:val="00530057"/>
    <w:rsid w:val="00531F0F"/>
    <w:rsid w:val="005367EB"/>
    <w:rsid w:val="00543D5E"/>
    <w:rsid w:val="005446F3"/>
    <w:rsid w:val="00545F2F"/>
    <w:rsid w:val="005562AD"/>
    <w:rsid w:val="005611FF"/>
    <w:rsid w:val="005615F8"/>
    <w:rsid w:val="005622F9"/>
    <w:rsid w:val="00563346"/>
    <w:rsid w:val="00565A49"/>
    <w:rsid w:val="005669DD"/>
    <w:rsid w:val="00571F41"/>
    <w:rsid w:val="00575335"/>
    <w:rsid w:val="00576C84"/>
    <w:rsid w:val="00585A6B"/>
    <w:rsid w:val="00593132"/>
    <w:rsid w:val="0059410B"/>
    <w:rsid w:val="00595BE4"/>
    <w:rsid w:val="00595C56"/>
    <w:rsid w:val="005A041A"/>
    <w:rsid w:val="005B738F"/>
    <w:rsid w:val="005B76A3"/>
    <w:rsid w:val="005C6014"/>
    <w:rsid w:val="005E5D1F"/>
    <w:rsid w:val="005E5E79"/>
    <w:rsid w:val="005F25D1"/>
    <w:rsid w:val="005F302D"/>
    <w:rsid w:val="005F59DB"/>
    <w:rsid w:val="00603391"/>
    <w:rsid w:val="006049FD"/>
    <w:rsid w:val="00605683"/>
    <w:rsid w:val="006071E2"/>
    <w:rsid w:val="00611D43"/>
    <w:rsid w:val="00612D48"/>
    <w:rsid w:val="00616B45"/>
    <w:rsid w:val="0061708F"/>
    <w:rsid w:val="006210B6"/>
    <w:rsid w:val="006236CA"/>
    <w:rsid w:val="00625F01"/>
    <w:rsid w:val="00630D9B"/>
    <w:rsid w:val="00631953"/>
    <w:rsid w:val="0063675E"/>
    <w:rsid w:val="006439EC"/>
    <w:rsid w:val="00654B07"/>
    <w:rsid w:val="00665D5C"/>
    <w:rsid w:val="00667177"/>
    <w:rsid w:val="00670F36"/>
    <w:rsid w:val="00671CD2"/>
    <w:rsid w:val="006728CD"/>
    <w:rsid w:val="00673231"/>
    <w:rsid w:val="00692B8B"/>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D7511"/>
    <w:rsid w:val="006E0743"/>
    <w:rsid w:val="006E19BA"/>
    <w:rsid w:val="006E3296"/>
    <w:rsid w:val="006E32C5"/>
    <w:rsid w:val="006E3B48"/>
    <w:rsid w:val="006E5FC7"/>
    <w:rsid w:val="006E7722"/>
    <w:rsid w:val="006F151C"/>
    <w:rsid w:val="00700CF9"/>
    <w:rsid w:val="0070347C"/>
    <w:rsid w:val="007176C1"/>
    <w:rsid w:val="00737BCE"/>
    <w:rsid w:val="0074123A"/>
    <w:rsid w:val="00742FD7"/>
    <w:rsid w:val="007450F8"/>
    <w:rsid w:val="00745866"/>
    <w:rsid w:val="00745CA1"/>
    <w:rsid w:val="007514EF"/>
    <w:rsid w:val="007527B6"/>
    <w:rsid w:val="00753BDA"/>
    <w:rsid w:val="00766A94"/>
    <w:rsid w:val="007673E8"/>
    <w:rsid w:val="00780EAE"/>
    <w:rsid w:val="007811F7"/>
    <w:rsid w:val="007817A1"/>
    <w:rsid w:val="007820F2"/>
    <w:rsid w:val="00783F37"/>
    <w:rsid w:val="00786EF4"/>
    <w:rsid w:val="007904AF"/>
    <w:rsid w:val="00790F2F"/>
    <w:rsid w:val="00795138"/>
    <w:rsid w:val="007A6076"/>
    <w:rsid w:val="007C1A44"/>
    <w:rsid w:val="007D78D5"/>
    <w:rsid w:val="007E29D3"/>
    <w:rsid w:val="007E2F66"/>
    <w:rsid w:val="007F0F13"/>
    <w:rsid w:val="007F55CB"/>
    <w:rsid w:val="00807F24"/>
    <w:rsid w:val="00812C1A"/>
    <w:rsid w:val="00816FA8"/>
    <w:rsid w:val="0081704B"/>
    <w:rsid w:val="00831329"/>
    <w:rsid w:val="008317F6"/>
    <w:rsid w:val="00835193"/>
    <w:rsid w:val="008353E4"/>
    <w:rsid w:val="00835BFB"/>
    <w:rsid w:val="00836924"/>
    <w:rsid w:val="00844750"/>
    <w:rsid w:val="00851438"/>
    <w:rsid w:val="00860C9D"/>
    <w:rsid w:val="00871051"/>
    <w:rsid w:val="00883D70"/>
    <w:rsid w:val="00884E9C"/>
    <w:rsid w:val="008A7152"/>
    <w:rsid w:val="008B44C4"/>
    <w:rsid w:val="008B7879"/>
    <w:rsid w:val="008C1BBA"/>
    <w:rsid w:val="008C2211"/>
    <w:rsid w:val="008C56C0"/>
    <w:rsid w:val="008C7684"/>
    <w:rsid w:val="008D0723"/>
    <w:rsid w:val="008D0C3F"/>
    <w:rsid w:val="008D1AC7"/>
    <w:rsid w:val="008D2167"/>
    <w:rsid w:val="008D3919"/>
    <w:rsid w:val="008D4E3C"/>
    <w:rsid w:val="008E0B16"/>
    <w:rsid w:val="008E3F2C"/>
    <w:rsid w:val="008E5107"/>
    <w:rsid w:val="008E7FAE"/>
    <w:rsid w:val="008F1725"/>
    <w:rsid w:val="008F60FF"/>
    <w:rsid w:val="008F7D34"/>
    <w:rsid w:val="009066AE"/>
    <w:rsid w:val="00911BF7"/>
    <w:rsid w:val="00922301"/>
    <w:rsid w:val="00922FBA"/>
    <w:rsid w:val="00926E87"/>
    <w:rsid w:val="00932D7A"/>
    <w:rsid w:val="009416C9"/>
    <w:rsid w:val="00952247"/>
    <w:rsid w:val="00952FDB"/>
    <w:rsid w:val="00953DE0"/>
    <w:rsid w:val="009566B0"/>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D3A8C"/>
    <w:rsid w:val="009E01B8"/>
    <w:rsid w:val="009E698E"/>
    <w:rsid w:val="009E7956"/>
    <w:rsid w:val="00A11C63"/>
    <w:rsid w:val="00A134EB"/>
    <w:rsid w:val="00A1547F"/>
    <w:rsid w:val="00A17EEC"/>
    <w:rsid w:val="00A2492E"/>
    <w:rsid w:val="00A24A52"/>
    <w:rsid w:val="00A31F07"/>
    <w:rsid w:val="00A41235"/>
    <w:rsid w:val="00A44CBA"/>
    <w:rsid w:val="00A45EBB"/>
    <w:rsid w:val="00A60EBA"/>
    <w:rsid w:val="00A6502C"/>
    <w:rsid w:val="00A66539"/>
    <w:rsid w:val="00A70163"/>
    <w:rsid w:val="00A71439"/>
    <w:rsid w:val="00A73DB7"/>
    <w:rsid w:val="00A74D73"/>
    <w:rsid w:val="00A778A5"/>
    <w:rsid w:val="00A80554"/>
    <w:rsid w:val="00A86837"/>
    <w:rsid w:val="00A91058"/>
    <w:rsid w:val="00A92C6B"/>
    <w:rsid w:val="00A963DD"/>
    <w:rsid w:val="00AA0176"/>
    <w:rsid w:val="00AA2520"/>
    <w:rsid w:val="00AA3C96"/>
    <w:rsid w:val="00AA5B1E"/>
    <w:rsid w:val="00AA72C3"/>
    <w:rsid w:val="00AA77E5"/>
    <w:rsid w:val="00AB6447"/>
    <w:rsid w:val="00AC67A1"/>
    <w:rsid w:val="00AC7977"/>
    <w:rsid w:val="00AD1E14"/>
    <w:rsid w:val="00AD3F23"/>
    <w:rsid w:val="00AE1716"/>
    <w:rsid w:val="00AE352C"/>
    <w:rsid w:val="00AE4F08"/>
    <w:rsid w:val="00AE5E87"/>
    <w:rsid w:val="00AE69A8"/>
    <w:rsid w:val="00AE7BCA"/>
    <w:rsid w:val="00AF1446"/>
    <w:rsid w:val="00AF2F6F"/>
    <w:rsid w:val="00AF52DB"/>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A6916"/>
    <w:rsid w:val="00BC5D40"/>
    <w:rsid w:val="00BC7075"/>
    <w:rsid w:val="00BD0B53"/>
    <w:rsid w:val="00BD50B3"/>
    <w:rsid w:val="00BD5B50"/>
    <w:rsid w:val="00BE3741"/>
    <w:rsid w:val="00BF0556"/>
    <w:rsid w:val="00BF06B0"/>
    <w:rsid w:val="00BF47BD"/>
    <w:rsid w:val="00BF505B"/>
    <w:rsid w:val="00C00C2A"/>
    <w:rsid w:val="00C1607E"/>
    <w:rsid w:val="00C218FD"/>
    <w:rsid w:val="00C2232D"/>
    <w:rsid w:val="00C24B53"/>
    <w:rsid w:val="00C256E7"/>
    <w:rsid w:val="00C261F8"/>
    <w:rsid w:val="00C27A69"/>
    <w:rsid w:val="00C33100"/>
    <w:rsid w:val="00C34C11"/>
    <w:rsid w:val="00C358CC"/>
    <w:rsid w:val="00C4302B"/>
    <w:rsid w:val="00C45121"/>
    <w:rsid w:val="00C51BB4"/>
    <w:rsid w:val="00C63AC1"/>
    <w:rsid w:val="00C732D1"/>
    <w:rsid w:val="00C836BC"/>
    <w:rsid w:val="00C8584D"/>
    <w:rsid w:val="00C940E9"/>
    <w:rsid w:val="00CA047F"/>
    <w:rsid w:val="00CA3500"/>
    <w:rsid w:val="00CA5CBD"/>
    <w:rsid w:val="00CB2BEA"/>
    <w:rsid w:val="00CB6267"/>
    <w:rsid w:val="00CD1A71"/>
    <w:rsid w:val="00CD1FBB"/>
    <w:rsid w:val="00CD4C90"/>
    <w:rsid w:val="00CF4311"/>
    <w:rsid w:val="00CF6435"/>
    <w:rsid w:val="00D016B5"/>
    <w:rsid w:val="00D034F1"/>
    <w:rsid w:val="00D10BD3"/>
    <w:rsid w:val="00D11B17"/>
    <w:rsid w:val="00D218FC"/>
    <w:rsid w:val="00D27297"/>
    <w:rsid w:val="00D27D5E"/>
    <w:rsid w:val="00D31640"/>
    <w:rsid w:val="00D34270"/>
    <w:rsid w:val="00D40906"/>
    <w:rsid w:val="00D41B47"/>
    <w:rsid w:val="00D428F9"/>
    <w:rsid w:val="00D440EE"/>
    <w:rsid w:val="00D47F24"/>
    <w:rsid w:val="00D52A86"/>
    <w:rsid w:val="00D60301"/>
    <w:rsid w:val="00D64213"/>
    <w:rsid w:val="00D70305"/>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1928"/>
    <w:rsid w:val="00DD38E9"/>
    <w:rsid w:val="00DD5D73"/>
    <w:rsid w:val="00DE01E3"/>
    <w:rsid w:val="00DE0AF7"/>
    <w:rsid w:val="00DE24A4"/>
    <w:rsid w:val="00DE6D90"/>
    <w:rsid w:val="00DE6FC3"/>
    <w:rsid w:val="00DF002F"/>
    <w:rsid w:val="00DF1BEA"/>
    <w:rsid w:val="00DF1F03"/>
    <w:rsid w:val="00DF3492"/>
    <w:rsid w:val="00DF4DCE"/>
    <w:rsid w:val="00DF6551"/>
    <w:rsid w:val="00E0244D"/>
    <w:rsid w:val="00E02CE0"/>
    <w:rsid w:val="00E11BBC"/>
    <w:rsid w:val="00E1236D"/>
    <w:rsid w:val="00E15EC6"/>
    <w:rsid w:val="00E22F40"/>
    <w:rsid w:val="00E30A6C"/>
    <w:rsid w:val="00E53D77"/>
    <w:rsid w:val="00E5407C"/>
    <w:rsid w:val="00E55D71"/>
    <w:rsid w:val="00E60E30"/>
    <w:rsid w:val="00E6288C"/>
    <w:rsid w:val="00E653A2"/>
    <w:rsid w:val="00E65B70"/>
    <w:rsid w:val="00E6627D"/>
    <w:rsid w:val="00E73AEE"/>
    <w:rsid w:val="00E74F8B"/>
    <w:rsid w:val="00E81E94"/>
    <w:rsid w:val="00E82607"/>
    <w:rsid w:val="00E87C4C"/>
    <w:rsid w:val="00E90A2D"/>
    <w:rsid w:val="00E93CE6"/>
    <w:rsid w:val="00E95AF8"/>
    <w:rsid w:val="00E97EE2"/>
    <w:rsid w:val="00EA0C87"/>
    <w:rsid w:val="00EA2677"/>
    <w:rsid w:val="00EA31C2"/>
    <w:rsid w:val="00EA4D5A"/>
    <w:rsid w:val="00EA5169"/>
    <w:rsid w:val="00EA7AF9"/>
    <w:rsid w:val="00EB16FF"/>
    <w:rsid w:val="00EB4C54"/>
    <w:rsid w:val="00EC0734"/>
    <w:rsid w:val="00EC3132"/>
    <w:rsid w:val="00EC3FA6"/>
    <w:rsid w:val="00EC60C5"/>
    <w:rsid w:val="00ED0008"/>
    <w:rsid w:val="00ED1849"/>
    <w:rsid w:val="00ED265E"/>
    <w:rsid w:val="00ED7BEB"/>
    <w:rsid w:val="00EE2EA3"/>
    <w:rsid w:val="00EE43A7"/>
    <w:rsid w:val="00EF041A"/>
    <w:rsid w:val="00F01516"/>
    <w:rsid w:val="00F0189E"/>
    <w:rsid w:val="00F0529D"/>
    <w:rsid w:val="00F12577"/>
    <w:rsid w:val="00F14D09"/>
    <w:rsid w:val="00F2271B"/>
    <w:rsid w:val="00F227C9"/>
    <w:rsid w:val="00F337B3"/>
    <w:rsid w:val="00F35A1F"/>
    <w:rsid w:val="00F37523"/>
    <w:rsid w:val="00F524AA"/>
    <w:rsid w:val="00F560CD"/>
    <w:rsid w:val="00F57129"/>
    <w:rsid w:val="00F647E2"/>
    <w:rsid w:val="00F90CFE"/>
    <w:rsid w:val="00F96586"/>
    <w:rsid w:val="00FA40A9"/>
    <w:rsid w:val="00FA43E0"/>
    <w:rsid w:val="00FA5A79"/>
    <w:rsid w:val="00FA6422"/>
    <w:rsid w:val="00FB00CB"/>
    <w:rsid w:val="00FB0BFE"/>
    <w:rsid w:val="00FB2419"/>
    <w:rsid w:val="00FB31A1"/>
    <w:rsid w:val="00FB4C51"/>
    <w:rsid w:val="00FB6AC1"/>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0678DF"/>
  <w15:chartTrackingRefBased/>
  <w15:docId w15:val="{1AD67D73-911A-4C64-96D9-3B71485C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FR"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basedOn w:val="DefaultParagraphFont"/>
    <w:rsid w:val="000964C7"/>
    <w:rPr>
      <w:rFonts w:ascii="Times New Roman" w:hAnsi="Times New Roman"/>
      <w:sz w:val="18"/>
      <w:vertAlign w:val="superscript"/>
      <w:lang w:val="fr-CH" w:eastAsia="x-none"/>
    </w:rPr>
  </w:style>
  <w:style w:type="character" w:styleId="EndnoteReference">
    <w:name w:val="endnote reference"/>
    <w:aliases w:val="1_G"/>
    <w:basedOn w:val="DefaultParagraphFont"/>
    <w:rsid w:val="000964C7"/>
    <w:rPr>
      <w:rFonts w:ascii="Times New Roman" w:hAnsi="Times New Roman"/>
      <w:sz w:val="18"/>
      <w:vertAlign w:val="superscript"/>
      <w:lang w:val="fr-CH" w:eastAsia="x-none"/>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basedOn w:val="DefaultParagraphFont"/>
    <w:rsid w:val="000964C7"/>
    <w:rPr>
      <w:rFonts w:ascii="Times New Roman" w:hAnsi="Times New Roman"/>
      <w:b/>
      <w:sz w:val="18"/>
      <w:lang w:val="fr-CH" w:eastAsia="x-none"/>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H1GChar">
    <w:name w:val="_ H_1_G Char"/>
    <w:link w:val="H1G"/>
    <w:locked/>
    <w:rsid w:val="006B09E0"/>
    <w:rPr>
      <w:b/>
      <w:sz w:val="24"/>
      <w:lang w:val="fr-CH" w:eastAsia="en-US"/>
    </w:rPr>
  </w:style>
  <w:style w:type="character" w:customStyle="1" w:styleId="H23GChar">
    <w:name w:val="_ H_2/3_G Char"/>
    <w:link w:val="H23G"/>
    <w:locked/>
    <w:rsid w:val="006B09E0"/>
    <w:rPr>
      <w:b/>
      <w:lang w:val="fr-CH" w:eastAsia="en-US"/>
    </w:rPr>
  </w:style>
  <w:style w:type="character" w:customStyle="1" w:styleId="SingleTxtGChar">
    <w:name w:val="_ Single Txt_G Char"/>
    <w:link w:val="SingleTxtG"/>
    <w:locked/>
    <w:rsid w:val="006B09E0"/>
    <w:rPr>
      <w:lang w:val="fr-CH" w:eastAsia="en-US"/>
    </w:rPr>
  </w:style>
  <w:style w:type="character" w:customStyle="1" w:styleId="FootnoteTextChar">
    <w:name w:val="Footnote Text Char"/>
    <w:aliases w:val="5_G Char"/>
    <w:link w:val="FootnoteText"/>
    <w:locked/>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basedOn w:val="DefaultParagraphFont"/>
    <w:rsid w:val="000963EA"/>
    <w:rPr>
      <w:sz w:val="16"/>
    </w:rPr>
  </w:style>
  <w:style w:type="paragraph" w:styleId="CommentText">
    <w:name w:val="annotation text"/>
    <w:basedOn w:val="Normal"/>
    <w:link w:val="CommentTextChar"/>
    <w:rsid w:val="000963EA"/>
  </w:style>
  <w:style w:type="character" w:customStyle="1" w:styleId="CommentTextChar">
    <w:name w:val="Comment Text Char"/>
    <w:link w:val="CommentText"/>
    <w:locked/>
    <w:rsid w:val="000963EA"/>
    <w:rPr>
      <w:lang w:val="fr-CH" w:eastAsia="en-US"/>
    </w:rPr>
  </w:style>
  <w:style w:type="paragraph" w:styleId="BalloonText">
    <w:name w:val="Balloon Text"/>
    <w:basedOn w:val="Normal"/>
    <w:link w:val="BalloonTextChar"/>
    <w:rsid w:val="001A37C7"/>
    <w:pPr>
      <w:spacing w:line="240" w:lineRule="auto"/>
    </w:pPr>
    <w:rPr>
      <w:rFonts w:ascii="Tahoma" w:hAnsi="Tahoma"/>
      <w:sz w:val="16"/>
      <w:szCs w:val="16"/>
    </w:rPr>
  </w:style>
  <w:style w:type="character" w:customStyle="1" w:styleId="BalloonTextChar">
    <w:name w:val="Balloon Text Char"/>
    <w:link w:val="BalloonText"/>
    <w:locked/>
    <w:rsid w:val="001A37C7"/>
    <w:rPr>
      <w:rFonts w:ascii="Tahoma" w:hAnsi="Tahoma"/>
      <w:sz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rPr>
  </w:style>
  <w:style w:type="character" w:customStyle="1" w:styleId="Heading1Char">
    <w:name w:val="Heading 1 Char"/>
    <w:aliases w:val="Table_G Char"/>
    <w:link w:val="Heading1"/>
    <w:locked/>
    <w:rsid w:val="00742FD7"/>
    <w:rPr>
      <w:lang w:val="fr-CH" w:eastAsia="en-US"/>
    </w:rPr>
  </w:style>
  <w:style w:type="character" w:customStyle="1" w:styleId="SingleTxtGCar">
    <w:name w:val="_ Single Txt_G Car"/>
    <w:rsid w:val="00742FD7"/>
    <w:rPr>
      <w:lang w:val="fr-CH" w:eastAsia="en-US"/>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locked/>
    <w:rsid w:val="00742FD7"/>
    <w:rPr>
      <w:b/>
      <w:lang w:val="fr-CH" w:eastAsia="en-US"/>
    </w:rPr>
  </w:style>
  <w:style w:type="paragraph" w:styleId="Revision">
    <w:name w:val="Revision"/>
    <w:hidden/>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eastAsia="en-US"/>
    </w:rPr>
  </w:style>
  <w:style w:type="character" w:customStyle="1" w:styleId="ParNoGCar">
    <w:name w:val="_ParNo_G Car"/>
    <w:link w:val="ParNoG"/>
    <w:locked/>
    <w:rsid w:val="0052158A"/>
    <w:rPr>
      <w:lang w:val="fr-CH" w:eastAsia="en-US"/>
    </w:rPr>
  </w:style>
  <w:style w:type="paragraph" w:customStyle="1" w:styleId="SingleTxt">
    <w:name w:val="__Single Txt"/>
    <w:basedOn w:val="Normal"/>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TRANS_WP15_AC1_F.dotm</Template>
  <TotalTime>23</TotalTime>
  <Pages>3</Pages>
  <Words>778</Words>
  <Characters>4441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ECE-TRANS-WP.15-AC.2-2018-XXf.doc</vt:lpstr>
      <vt:lpstr>ECE-TRANS-WP.15-AC.2-2018-XXf.doc</vt:lpstr>
    </vt:vector>
  </TitlesOfParts>
  <Company>CSD</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ECE-TRANS-WP.15-AC.2-2018-XXf.doc</dc:title>
  <dc:subject/>
  <dc:creator>UNECE</dc:creator>
  <cp:keywords/>
  <dc:description/>
  <cp:lastModifiedBy>Nov 2018</cp:lastModifiedBy>
  <cp:revision>10</cp:revision>
  <cp:lastPrinted>2018-05-24T08:41:00Z</cp:lastPrinted>
  <dcterms:created xsi:type="dcterms:W3CDTF">2018-10-18T08:56:00Z</dcterms:created>
  <dcterms:modified xsi:type="dcterms:W3CDTF">2018-10-29T10:30:00Z</dcterms:modified>
</cp:coreProperties>
</file>