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B62469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</w:t>
            </w:r>
            <w:r w:rsidR="003E17D9">
              <w:t>9</w:t>
            </w:r>
            <w:r w:rsidR="001E5D47">
              <w:t>/</w:t>
            </w:r>
            <w:r w:rsidR="00690B32">
              <w:t>112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252DC1" w:rsidP="005B73BF">
            <w:pPr>
              <w:spacing w:line="240" w:lineRule="exact"/>
            </w:pPr>
            <w:r>
              <w:t>2</w:t>
            </w:r>
            <w:r w:rsidR="00DF1C65">
              <w:t>7</w:t>
            </w:r>
            <w:r w:rsidR="005B73BF">
              <w:t xml:space="preserve"> </w:t>
            </w:r>
            <w:r w:rsidR="003E17D9">
              <w:t>A</w:t>
            </w:r>
            <w:r w:rsidR="003F363C">
              <w:t>ugust</w:t>
            </w:r>
            <w:r w:rsidR="005B73BF">
              <w:t xml:space="preserve"> 201</w:t>
            </w:r>
            <w:r w:rsidR="003E17D9">
              <w:t>9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CD2EC5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3F363C">
        <w:rPr>
          <w:b/>
          <w:lang w:val="en-US"/>
        </w:rPr>
        <w:t>9</w:t>
      </w:r>
      <w:r w:rsidR="005B73BF">
        <w:rPr>
          <w:b/>
          <w:lang w:val="en-US"/>
        </w:rPr>
        <w:t>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 xml:space="preserve">Geneva, </w:t>
      </w:r>
      <w:r w:rsidR="003F363C">
        <w:rPr>
          <w:lang w:val="en-US"/>
        </w:rPr>
        <w:t>1</w:t>
      </w:r>
      <w:r w:rsidR="003E17D9">
        <w:rPr>
          <w:lang w:val="en-US"/>
        </w:rPr>
        <w:t>2</w:t>
      </w:r>
      <w:r w:rsidR="003F363C">
        <w:rPr>
          <w:lang w:val="en-US"/>
        </w:rPr>
        <w:t>-1</w:t>
      </w:r>
      <w:r w:rsidR="00252DC1">
        <w:rPr>
          <w:lang w:val="en-US"/>
        </w:rPr>
        <w:t>4</w:t>
      </w:r>
      <w:r w:rsidR="003E17D9">
        <w:rPr>
          <w:lang w:val="en-US"/>
        </w:rPr>
        <w:t xml:space="preserve"> </w:t>
      </w:r>
      <w:r w:rsidR="003F363C">
        <w:rPr>
          <w:lang w:val="en-US"/>
        </w:rPr>
        <w:t>November</w:t>
      </w:r>
      <w:r w:rsidR="003E17D9">
        <w:rPr>
          <w:lang w:val="en-US"/>
        </w:rPr>
        <w:t xml:space="preserve"> 2019</w:t>
      </w:r>
    </w:p>
    <w:p w:rsidR="005B73BF" w:rsidRDefault="00B62469" w:rsidP="005B73BF">
      <w:r>
        <w:t>Item 4.</w:t>
      </w:r>
      <w:r w:rsidR="003F363C">
        <w:t>9</w:t>
      </w:r>
      <w:r w:rsidR="00E36FEA">
        <w:t>.</w:t>
      </w:r>
      <w:r w:rsidR="003F363C">
        <w:t>1</w:t>
      </w:r>
      <w:r w:rsidR="00184E94">
        <w:t>.</w:t>
      </w:r>
      <w:r w:rsidR="005B73BF"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DF1C65">
        <w:rPr>
          <w:b/>
        </w:rPr>
        <w:t>c</w:t>
      </w:r>
      <w:r>
        <w:rPr>
          <w:b/>
        </w:rPr>
        <w:t>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:rsidR="00AD038E" w:rsidRDefault="00B62469" w:rsidP="00AD038E">
      <w:pPr>
        <w:pStyle w:val="HChG"/>
        <w:tabs>
          <w:tab w:val="left" w:pos="720"/>
        </w:tabs>
        <w:ind w:firstLine="0"/>
      </w:pPr>
      <w:r w:rsidRPr="00B62469">
        <w:rPr>
          <w:bCs/>
        </w:rPr>
        <w:t xml:space="preserve">Proposal for </w:t>
      </w:r>
      <w:r w:rsidR="00764D20" w:rsidRPr="00B62469">
        <w:rPr>
          <w:bCs/>
        </w:rPr>
        <w:t xml:space="preserve">Supplement </w:t>
      </w:r>
      <w:r w:rsidR="003F363C" w:rsidRPr="003F363C">
        <w:rPr>
          <w:bCs/>
        </w:rPr>
        <w:t>10 to UN Regulation No. 85 (Measurement of the net power and the 30 min. power)</w:t>
      </w:r>
    </w:p>
    <w:p w:rsidR="00AD038E" w:rsidRDefault="005B7D5D" w:rsidP="005B7D5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D038E">
        <w:rPr>
          <w:lang w:val="en-US"/>
        </w:rPr>
        <w:t>Submitted by the Working Party on P</w:t>
      </w:r>
      <w:r w:rsidR="00B62469">
        <w:rPr>
          <w:lang w:val="en-US"/>
        </w:rPr>
        <w:t>ollution and Energy</w:t>
      </w:r>
      <w:r w:rsidR="00AD038E" w:rsidRPr="00252DC1">
        <w:rPr>
          <w:rStyle w:val="FootnoteReference"/>
          <w:b w:val="0"/>
          <w:bCs/>
          <w:vertAlign w:val="baseline"/>
          <w:lang w:val="en-US"/>
        </w:rPr>
        <w:footnoteReference w:customMarkFollows="1" w:id="2"/>
        <w:t>*</w:t>
      </w:r>
    </w:p>
    <w:p w:rsidR="00AD038E" w:rsidRDefault="00AD038E" w:rsidP="005B7D5D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</w:t>
      </w:r>
      <w:r w:rsidR="00375EC5">
        <w:t>ninth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</w:t>
      </w:r>
      <w:r w:rsidR="003F363C">
        <w:t>9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3F363C">
        <w:rPr>
          <w:lang w:val="en-US"/>
        </w:rPr>
        <w:t>34</w:t>
      </w:r>
      <w:r>
        <w:t xml:space="preserve">). It is based </w:t>
      </w:r>
      <w:r w:rsidR="00DF3016">
        <w:t>on</w:t>
      </w:r>
      <w:r w:rsidR="006D06B5">
        <w:rPr>
          <w:lang w:val="en-US"/>
        </w:rPr>
        <w:t xml:space="preserve"> </w:t>
      </w:r>
      <w:r w:rsidR="00252DC1">
        <w:rPr>
          <w:lang w:val="en-US"/>
        </w:rPr>
        <w:t>ECE</w:t>
      </w:r>
      <w:r w:rsidR="00252DC1">
        <w:rPr>
          <w:lang w:val="en-US"/>
        </w:rPr>
        <w:tab/>
        <w:t>/TRANS/WP.29/GRPE/2019/11 as amended and reproduced in A</w:t>
      </w:r>
      <w:r w:rsidR="006D06B5">
        <w:rPr>
          <w:lang w:val="en-US"/>
        </w:rPr>
        <w:t>nnex</w:t>
      </w:r>
      <w:r w:rsidR="00F82340">
        <w:rPr>
          <w:lang w:val="en-US"/>
        </w:rPr>
        <w:t xml:space="preserve"> V</w:t>
      </w:r>
      <w:r w:rsidR="003F363C">
        <w:rPr>
          <w:lang w:val="en-US"/>
        </w:rPr>
        <w:t xml:space="preserve"> </w:t>
      </w:r>
      <w:r w:rsidR="00156A6A">
        <w:t xml:space="preserve">to </w:t>
      </w:r>
      <w:r w:rsidR="00252DC1">
        <w:t>the report</w:t>
      </w:r>
      <w:r>
        <w:rPr>
          <w:bCs/>
        </w:rPr>
        <w:t xml:space="preserve">. </w:t>
      </w:r>
      <w:r>
        <w:t xml:space="preserve">It is submitted to the World Forum for Harmonization of Vehicle Regulations (WP.29) and to the Administrative Committee AC.1 for consideration at their </w:t>
      </w:r>
      <w:r w:rsidR="003F363C">
        <w:t>November</w:t>
      </w:r>
      <w:r w:rsidR="009A6D42">
        <w:t xml:space="preserve"> 2019</w:t>
      </w:r>
      <w:r w:rsidR="00C25F77">
        <w:t xml:space="preserve"> sessions</w:t>
      </w:r>
      <w:r>
        <w:t>.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5B7D5D">
      <w:pPr>
        <w:pStyle w:val="HChG"/>
      </w:pPr>
      <w:r>
        <w:lastRenderedPageBreak/>
        <w:tab/>
      </w:r>
      <w:r>
        <w:tab/>
      </w:r>
      <w:r w:rsidR="00DC70F0" w:rsidRPr="00DC70F0">
        <w:rPr>
          <w:bCs/>
        </w:rPr>
        <w:t>Supplement 10 to UN Regulation No. 85 (Measurement of the net power and the 30 min. power)</w:t>
      </w:r>
    </w:p>
    <w:p w:rsidR="00DC70F0" w:rsidRDefault="00DC70F0" w:rsidP="00DC70F0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>Annex 5, Table 1, Footnote 9</w:t>
      </w:r>
      <w:r>
        <w:rPr>
          <w:rFonts w:hint="eastAsia"/>
          <w:i/>
          <w:lang w:eastAsia="ja-JP"/>
        </w:rPr>
        <w:t>,</w:t>
      </w:r>
      <w:r w:rsidRPr="008353D9">
        <w:rPr>
          <w:rFonts w:hint="eastAsia"/>
          <w:lang w:eastAsia="ja-JP"/>
        </w:rPr>
        <w:t xml:space="preserve"> amend </w:t>
      </w:r>
      <w:r w:rsidRPr="008353D9">
        <w:rPr>
          <w:lang w:eastAsia="ja-JP"/>
        </w:rPr>
        <w:t>to read</w:t>
      </w:r>
      <w:r w:rsidRPr="008353D9">
        <w:rPr>
          <w:rFonts w:hint="eastAsia"/>
          <w:lang w:eastAsia="ja-JP"/>
        </w:rPr>
        <w:t>:</w:t>
      </w:r>
    </w:p>
    <w:p w:rsidR="00DC70F0" w:rsidRPr="00DC70F0" w:rsidRDefault="00DC70F0" w:rsidP="00252DC1">
      <w:pPr>
        <w:pStyle w:val="para"/>
        <w:tabs>
          <w:tab w:val="left" w:pos="1418"/>
        </w:tabs>
        <w:ind w:left="1134" w:firstLine="0"/>
        <w:rPr>
          <w:lang w:eastAsia="ja-JP"/>
        </w:rPr>
      </w:pPr>
      <w:r w:rsidRPr="007071A0">
        <w:rPr>
          <w:lang w:val="en-US" w:eastAsia="nl-NL"/>
        </w:rPr>
        <w:t>"</w:t>
      </w:r>
      <w:r w:rsidRPr="00E12635">
        <w:rPr>
          <w:rFonts w:hint="eastAsia"/>
          <w:vertAlign w:val="superscript"/>
          <w:lang w:val="en-US" w:eastAsia="ja-JP"/>
        </w:rPr>
        <w:t>9</w:t>
      </w:r>
      <w:r w:rsidR="00252DC1">
        <w:rPr>
          <w:lang w:val="en-US" w:eastAsia="ja-JP"/>
        </w:rPr>
        <w:tab/>
      </w:r>
      <w:r w:rsidRPr="00827912">
        <w:rPr>
          <w:lang w:eastAsia="nl-NL"/>
        </w:rPr>
        <w:t>Charge air cooled engines shall be tested with charge air cooling, whether liquid or air</w:t>
      </w:r>
      <w:r w:rsidRPr="00827912">
        <w:rPr>
          <w:rFonts w:hint="eastAsia"/>
          <w:lang w:eastAsia="ja-JP"/>
        </w:rPr>
        <w:t xml:space="preserve"> </w:t>
      </w:r>
      <w:r w:rsidRPr="00827912">
        <w:rPr>
          <w:lang w:eastAsia="nl-NL"/>
        </w:rPr>
        <w:t>cooled, but if the engine manufacturer prefers, a test bench system may replace the air cooled</w:t>
      </w:r>
      <w:r w:rsidRPr="00827912">
        <w:rPr>
          <w:rFonts w:hint="eastAsia"/>
          <w:lang w:eastAsia="ja-JP"/>
        </w:rPr>
        <w:t xml:space="preserve"> </w:t>
      </w:r>
      <w:r w:rsidRPr="00827912">
        <w:rPr>
          <w:lang w:eastAsia="nl-NL"/>
        </w:rPr>
        <w:t>cooler. In either case, the measurement of power at each speed shall be made with the same</w:t>
      </w:r>
      <w:r w:rsidRPr="00827912">
        <w:rPr>
          <w:rFonts w:hint="eastAsia"/>
          <w:lang w:eastAsia="ja-JP"/>
        </w:rPr>
        <w:t xml:space="preserve"> </w:t>
      </w:r>
      <w:r w:rsidRPr="00827912">
        <w:rPr>
          <w:lang w:eastAsia="nl-NL"/>
        </w:rPr>
        <w:t>pressure drop and temperature drop of the engine air across the charge air cooler on the test</w:t>
      </w:r>
      <w:r w:rsidRPr="00827912">
        <w:rPr>
          <w:rFonts w:hint="eastAsia"/>
          <w:lang w:eastAsia="ja-JP"/>
        </w:rPr>
        <w:t xml:space="preserve"> </w:t>
      </w:r>
      <w:r w:rsidRPr="00827912">
        <w:rPr>
          <w:lang w:eastAsia="nl-NL"/>
        </w:rPr>
        <w:t>bench system as those specified by the manufacturer for the system on the complete vehicle</w:t>
      </w:r>
      <w:r w:rsidRPr="00DC70F0">
        <w:rPr>
          <w:rFonts w:hint="eastAsia"/>
          <w:lang w:eastAsia="ja-JP"/>
        </w:rPr>
        <w:t>.</w:t>
      </w:r>
    </w:p>
    <w:p w:rsidR="00DC70F0" w:rsidRPr="00DC70F0" w:rsidRDefault="00DC70F0" w:rsidP="00DC70F0">
      <w:pPr>
        <w:pStyle w:val="para"/>
        <w:ind w:left="1134" w:firstLine="0"/>
        <w:rPr>
          <w:lang w:val="en-US" w:eastAsia="nl-NL"/>
        </w:rPr>
      </w:pPr>
      <w:r w:rsidRPr="00DC70F0">
        <w:rPr>
          <w:rFonts w:hint="eastAsia"/>
          <w:lang w:eastAsia="ja-JP"/>
        </w:rPr>
        <w:t>Alternatively, at the request of</w:t>
      </w:r>
      <w:r w:rsidRPr="00DC70F0">
        <w:rPr>
          <w:lang w:eastAsia="ja-JP"/>
        </w:rPr>
        <w:t xml:space="preserve"> the</w:t>
      </w:r>
      <w:r w:rsidRPr="00DC70F0">
        <w:rPr>
          <w:rFonts w:hint="eastAsia"/>
          <w:lang w:eastAsia="ja-JP"/>
        </w:rPr>
        <w:t xml:space="preserve"> manufacture</w:t>
      </w:r>
      <w:r w:rsidRPr="00DC70F0">
        <w:rPr>
          <w:lang w:eastAsia="ja-JP"/>
        </w:rPr>
        <w:t>r with the agreement of the type approval authority</w:t>
      </w:r>
      <w:r w:rsidRPr="00DC70F0">
        <w:rPr>
          <w:rFonts w:hint="eastAsia"/>
          <w:lang w:eastAsia="ja-JP"/>
        </w:rPr>
        <w:t xml:space="preserve">, </w:t>
      </w:r>
      <w:r w:rsidRPr="00DC70F0">
        <w:rPr>
          <w:lang w:eastAsia="ja-JP"/>
        </w:rPr>
        <w:t xml:space="preserve">the measurement of power </w:t>
      </w:r>
      <w:r w:rsidRPr="00DC70F0">
        <w:rPr>
          <w:rFonts w:hint="eastAsia"/>
          <w:lang w:eastAsia="ja-JP"/>
        </w:rPr>
        <w:t>(</w:t>
      </w:r>
      <w:r w:rsidRPr="00DC70F0">
        <w:rPr>
          <w:lang w:eastAsia="ja-JP"/>
        </w:rPr>
        <w:t>at each speed</w:t>
      </w:r>
      <w:r w:rsidRPr="00DC70F0">
        <w:rPr>
          <w:rFonts w:hint="eastAsia"/>
          <w:lang w:eastAsia="ja-JP"/>
        </w:rPr>
        <w:t>)</w:t>
      </w:r>
      <w:r w:rsidRPr="00DC70F0">
        <w:rPr>
          <w:lang w:eastAsia="ja-JP"/>
        </w:rPr>
        <w:t xml:space="preserve"> </w:t>
      </w:r>
      <w:r w:rsidRPr="00DC70F0">
        <w:rPr>
          <w:rFonts w:hint="eastAsia"/>
          <w:lang w:eastAsia="ja-JP"/>
        </w:rPr>
        <w:t xml:space="preserve">may </w:t>
      </w:r>
      <w:r w:rsidRPr="00DC70F0">
        <w:rPr>
          <w:lang w:eastAsia="ja-JP"/>
        </w:rPr>
        <w:t xml:space="preserve">be made with the </w:t>
      </w:r>
      <w:r w:rsidRPr="00DC70F0">
        <w:rPr>
          <w:rFonts w:hint="eastAsia"/>
          <w:lang w:val="en-US" w:eastAsia="ja-JP"/>
        </w:rPr>
        <w:t>c</w:t>
      </w:r>
      <w:r w:rsidRPr="00DC70F0">
        <w:rPr>
          <w:lang w:val="en-US" w:eastAsia="ja-JP"/>
        </w:rPr>
        <w:t xml:space="preserve">harge </w:t>
      </w:r>
      <w:r w:rsidRPr="00DC70F0">
        <w:rPr>
          <w:rFonts w:hint="eastAsia"/>
          <w:lang w:val="en-US" w:eastAsia="ja-JP"/>
        </w:rPr>
        <w:t>a</w:t>
      </w:r>
      <w:r w:rsidRPr="00DC70F0">
        <w:rPr>
          <w:lang w:val="en-US" w:eastAsia="ja-JP"/>
        </w:rPr>
        <w:t>ir</w:t>
      </w:r>
      <w:r w:rsidRPr="00DC70F0">
        <w:rPr>
          <w:rFonts w:hint="eastAsia"/>
          <w:lang w:val="en-US" w:eastAsia="ja-JP"/>
        </w:rPr>
        <w:t xml:space="preserve"> c</w:t>
      </w:r>
      <w:r w:rsidRPr="00DC70F0">
        <w:rPr>
          <w:lang w:val="en-US" w:eastAsia="ja-JP"/>
        </w:rPr>
        <w:t xml:space="preserve">ooler outlet temperature set </w:t>
      </w:r>
      <w:r w:rsidRPr="00DC70F0">
        <w:rPr>
          <w:rFonts w:hint="eastAsia"/>
          <w:lang w:val="en-US" w:eastAsia="ja-JP"/>
        </w:rPr>
        <w:t>as</w:t>
      </w:r>
      <w:r w:rsidRPr="00DC70F0">
        <w:rPr>
          <w:lang w:val="en-US" w:eastAsia="ja-JP"/>
        </w:rPr>
        <w:t xml:space="preserve"> follows:</w:t>
      </w:r>
    </w:p>
    <w:p w:rsidR="00DC70F0" w:rsidRPr="00DC70F0" w:rsidRDefault="00DC70F0" w:rsidP="00DC70F0">
      <w:pPr>
        <w:pStyle w:val="para"/>
        <w:ind w:left="1701" w:firstLine="0"/>
        <w:rPr>
          <w:lang w:val="en-US" w:eastAsia="nl-NL"/>
        </w:rPr>
      </w:pPr>
      <w:r w:rsidRPr="00DC70F0">
        <w:rPr>
          <w:lang w:val="en-US" w:eastAsia="nl-NL"/>
        </w:rPr>
        <w:tab/>
      </w:r>
      <w:proofErr w:type="spellStart"/>
      <w:r w:rsidRPr="00DC70F0">
        <w:rPr>
          <w:lang w:val="en-US" w:eastAsia="nl-NL"/>
        </w:rPr>
        <w:t>T</w:t>
      </w:r>
      <w:r w:rsidRPr="00DC70F0">
        <w:rPr>
          <w:vertAlign w:val="subscript"/>
          <w:lang w:val="en-US" w:eastAsia="nl-NL"/>
        </w:rPr>
        <w:t>outlet</w:t>
      </w:r>
      <w:proofErr w:type="spellEnd"/>
      <w:r w:rsidRPr="00DC70F0">
        <w:rPr>
          <w:vertAlign w:val="subscript"/>
          <w:lang w:val="en-US" w:eastAsia="nl-NL"/>
        </w:rPr>
        <w:t>, bench, N</w:t>
      </w:r>
      <w:r w:rsidRPr="00DC70F0">
        <w:rPr>
          <w:lang w:val="en-US" w:eastAsia="nl-NL"/>
        </w:rPr>
        <w:t xml:space="preserve"> = </w:t>
      </w:r>
      <w:proofErr w:type="spellStart"/>
      <w:r w:rsidRPr="00DC70F0">
        <w:rPr>
          <w:lang w:val="en-US" w:eastAsia="nl-NL"/>
        </w:rPr>
        <w:t>T</w:t>
      </w:r>
      <w:r w:rsidRPr="00DC70F0">
        <w:rPr>
          <w:vertAlign w:val="subscript"/>
          <w:lang w:val="en-US" w:eastAsia="nl-NL"/>
        </w:rPr>
        <w:t>outlet</w:t>
      </w:r>
      <w:proofErr w:type="spellEnd"/>
      <w:r w:rsidRPr="00DC70F0">
        <w:rPr>
          <w:vertAlign w:val="subscript"/>
          <w:lang w:val="en-US" w:eastAsia="nl-NL"/>
        </w:rPr>
        <w:t>, vehicle, N</w:t>
      </w:r>
      <w:r w:rsidRPr="00DC70F0">
        <w:rPr>
          <w:lang w:val="en-US" w:eastAsia="nl-NL"/>
        </w:rPr>
        <w:t xml:space="preserve"> - (</w:t>
      </w:r>
      <w:proofErr w:type="spellStart"/>
      <w:r w:rsidRPr="00DC70F0">
        <w:rPr>
          <w:lang w:val="en-US" w:eastAsia="nl-NL"/>
        </w:rPr>
        <w:t>T</w:t>
      </w:r>
      <w:r w:rsidRPr="00DC70F0">
        <w:rPr>
          <w:vertAlign w:val="subscript"/>
          <w:lang w:val="en-US" w:eastAsia="nl-NL"/>
        </w:rPr>
        <w:t>amb</w:t>
      </w:r>
      <w:proofErr w:type="spellEnd"/>
      <w:r w:rsidRPr="00DC70F0">
        <w:rPr>
          <w:lang w:val="en-US" w:eastAsia="nl-NL"/>
        </w:rPr>
        <w:t xml:space="preserve"> – 298)</w:t>
      </w:r>
    </w:p>
    <w:p w:rsidR="00DC70F0" w:rsidRPr="00DC70F0" w:rsidRDefault="00DC70F0" w:rsidP="00DC70F0">
      <w:pPr>
        <w:pStyle w:val="para"/>
        <w:ind w:left="1701" w:firstLine="0"/>
        <w:rPr>
          <w:lang w:val="en-US" w:eastAsia="nl-NL"/>
        </w:rPr>
      </w:pPr>
      <w:r w:rsidRPr="00DC70F0">
        <w:rPr>
          <w:lang w:val="en-US" w:eastAsia="nl-NL"/>
        </w:rPr>
        <w:tab/>
        <w:t>Where,</w:t>
      </w:r>
    </w:p>
    <w:p w:rsidR="00DC70F0" w:rsidRPr="00DC70F0" w:rsidRDefault="00DC70F0" w:rsidP="00DC70F0">
      <w:pPr>
        <w:pStyle w:val="para"/>
        <w:ind w:left="1701" w:firstLine="0"/>
        <w:rPr>
          <w:lang w:val="en-US" w:eastAsia="nl-NL"/>
        </w:rPr>
      </w:pPr>
      <w:r w:rsidRPr="00DC70F0">
        <w:rPr>
          <w:lang w:val="en-US" w:eastAsia="nl-NL"/>
        </w:rPr>
        <w:tab/>
      </w:r>
      <w:proofErr w:type="spellStart"/>
      <w:r w:rsidRPr="00DC70F0">
        <w:rPr>
          <w:lang w:val="en-US" w:eastAsia="nl-NL"/>
        </w:rPr>
        <w:t>T</w:t>
      </w:r>
      <w:r w:rsidRPr="00DC70F0">
        <w:rPr>
          <w:vertAlign w:val="subscript"/>
          <w:lang w:val="en-US" w:eastAsia="nl-NL"/>
        </w:rPr>
        <w:t>outlet</w:t>
      </w:r>
      <w:proofErr w:type="spellEnd"/>
      <w:r w:rsidRPr="00DC70F0">
        <w:rPr>
          <w:vertAlign w:val="subscript"/>
          <w:lang w:val="en-US" w:eastAsia="nl-NL"/>
        </w:rPr>
        <w:t>, bench, N</w:t>
      </w:r>
      <w:r w:rsidRPr="00DC70F0">
        <w:rPr>
          <w:lang w:val="en-US" w:eastAsia="nl-NL"/>
        </w:rPr>
        <w:t xml:space="preserve"> is set temperature at engine speed N during the bench test (K) </w:t>
      </w:r>
    </w:p>
    <w:p w:rsidR="00DC70F0" w:rsidRPr="00DC70F0" w:rsidRDefault="00DC70F0" w:rsidP="00DC70F0">
      <w:pPr>
        <w:pStyle w:val="para"/>
        <w:ind w:left="1701" w:firstLine="0"/>
        <w:rPr>
          <w:lang w:val="en-US" w:eastAsia="nl-NL"/>
        </w:rPr>
      </w:pPr>
      <w:proofErr w:type="spellStart"/>
      <w:r w:rsidRPr="00DC70F0">
        <w:rPr>
          <w:lang w:val="en-US" w:eastAsia="nl-NL"/>
        </w:rPr>
        <w:t>T</w:t>
      </w:r>
      <w:r w:rsidRPr="00DC70F0">
        <w:rPr>
          <w:vertAlign w:val="subscript"/>
          <w:lang w:val="en-US" w:eastAsia="nl-NL"/>
        </w:rPr>
        <w:t>outlet</w:t>
      </w:r>
      <w:proofErr w:type="spellEnd"/>
      <w:r w:rsidRPr="00DC70F0">
        <w:rPr>
          <w:vertAlign w:val="subscript"/>
          <w:lang w:val="en-US" w:eastAsia="nl-NL"/>
        </w:rPr>
        <w:t>, vehicle, N</w:t>
      </w:r>
      <w:r w:rsidRPr="00DC70F0">
        <w:rPr>
          <w:lang w:val="en-US" w:eastAsia="nl-NL"/>
        </w:rPr>
        <w:t xml:space="preserve"> is measured temperature at engine speed N during a test of the complete vehicle test (K)</w:t>
      </w:r>
    </w:p>
    <w:p w:rsidR="00DC70F0" w:rsidRPr="00DC70F0" w:rsidRDefault="00DC70F0" w:rsidP="00DC70F0">
      <w:pPr>
        <w:pStyle w:val="para"/>
        <w:ind w:left="1134" w:firstLine="567"/>
        <w:rPr>
          <w:lang w:val="en-US" w:eastAsia="nl-NL"/>
        </w:rPr>
      </w:pPr>
      <w:proofErr w:type="spellStart"/>
      <w:r w:rsidRPr="00DC70F0">
        <w:rPr>
          <w:lang w:val="en-US" w:eastAsia="nl-NL"/>
        </w:rPr>
        <w:t>T</w:t>
      </w:r>
      <w:r w:rsidRPr="00DC70F0">
        <w:rPr>
          <w:vertAlign w:val="subscript"/>
          <w:lang w:val="en-US" w:eastAsia="nl-NL"/>
        </w:rPr>
        <w:t>amb</w:t>
      </w:r>
      <w:proofErr w:type="spellEnd"/>
      <w:r w:rsidRPr="00DC70F0">
        <w:rPr>
          <w:lang w:val="en-US" w:eastAsia="nl-NL"/>
        </w:rPr>
        <w:t xml:space="preserve"> is ambient temperature during the complete vehicle test (K)</w:t>
      </w:r>
      <w:r w:rsidRPr="00DC70F0">
        <w:rPr>
          <w:lang w:val="en-US"/>
        </w:rPr>
        <w:t>"</w:t>
      </w:r>
    </w:p>
    <w:p w:rsidR="00C34DA9" w:rsidRPr="00DF1C65" w:rsidRDefault="00DF1C65" w:rsidP="00DF1C6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C34DA9" w:rsidRPr="00DF1C65" w:rsidSect="00252DC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30084D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30084D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252DC1">
        <w:rPr>
          <w:rStyle w:val="FootnoteReference"/>
          <w:vertAlign w:val="baseline"/>
        </w:rPr>
        <w:t>*</w:t>
      </w:r>
      <w: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5B7D5D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469" w:rsidRPr="005B73BF" w:rsidRDefault="00B62469">
    <w:pPr>
      <w:pStyle w:val="Header"/>
    </w:pPr>
    <w:r>
      <w:t>ECE/TRANS/WP.29/201</w:t>
    </w:r>
    <w:r w:rsidR="003F2940">
      <w:t>9</w:t>
    </w:r>
    <w:r>
      <w:t>/</w:t>
    </w:r>
    <w:r w:rsidR="00690B32">
      <w:t>112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</w:t>
    </w:r>
    <w:r w:rsidR="003F2940">
      <w:t>9</w:t>
    </w:r>
    <w:r>
      <w:t>/</w:t>
    </w:r>
    <w:r w:rsidR="003F2940">
      <w:t>4</w:t>
    </w:r>
    <w:r w:rsidR="00E35EA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1958"/>
    <w:multiLevelType w:val="hybridMultilevel"/>
    <w:tmpl w:val="9960963A"/>
    <w:lvl w:ilvl="0" w:tplc="00A057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77DCC"/>
    <w:rsid w:val="00081815"/>
    <w:rsid w:val="000827DE"/>
    <w:rsid w:val="000931C0"/>
    <w:rsid w:val="000A3B14"/>
    <w:rsid w:val="000B0595"/>
    <w:rsid w:val="000B175B"/>
    <w:rsid w:val="000B2F02"/>
    <w:rsid w:val="000B3A0F"/>
    <w:rsid w:val="000B4EF7"/>
    <w:rsid w:val="000C2C03"/>
    <w:rsid w:val="000C2D2E"/>
    <w:rsid w:val="000D5808"/>
    <w:rsid w:val="000E0415"/>
    <w:rsid w:val="001103AA"/>
    <w:rsid w:val="0011666B"/>
    <w:rsid w:val="00156A6A"/>
    <w:rsid w:val="00165F3A"/>
    <w:rsid w:val="00182290"/>
    <w:rsid w:val="00184E94"/>
    <w:rsid w:val="001A3955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52DC1"/>
    <w:rsid w:val="00265C33"/>
    <w:rsid w:val="00267F5F"/>
    <w:rsid w:val="00272C11"/>
    <w:rsid w:val="00273ACA"/>
    <w:rsid w:val="002836AE"/>
    <w:rsid w:val="00286B4D"/>
    <w:rsid w:val="002D4643"/>
    <w:rsid w:val="002F175C"/>
    <w:rsid w:val="002F7DE0"/>
    <w:rsid w:val="0030084D"/>
    <w:rsid w:val="00302E18"/>
    <w:rsid w:val="00305B9E"/>
    <w:rsid w:val="003229D8"/>
    <w:rsid w:val="0032727C"/>
    <w:rsid w:val="00352709"/>
    <w:rsid w:val="003619B5"/>
    <w:rsid w:val="00361AC3"/>
    <w:rsid w:val="00365763"/>
    <w:rsid w:val="00371178"/>
    <w:rsid w:val="00375EC5"/>
    <w:rsid w:val="003816AC"/>
    <w:rsid w:val="00392E47"/>
    <w:rsid w:val="003A6810"/>
    <w:rsid w:val="003C21E3"/>
    <w:rsid w:val="003C2CC4"/>
    <w:rsid w:val="003C534D"/>
    <w:rsid w:val="003D4B23"/>
    <w:rsid w:val="003E130E"/>
    <w:rsid w:val="003E17D9"/>
    <w:rsid w:val="003F2940"/>
    <w:rsid w:val="003F363C"/>
    <w:rsid w:val="00410C89"/>
    <w:rsid w:val="00422E03"/>
    <w:rsid w:val="00426B9B"/>
    <w:rsid w:val="004325CB"/>
    <w:rsid w:val="00442A83"/>
    <w:rsid w:val="0045495B"/>
    <w:rsid w:val="004561E5"/>
    <w:rsid w:val="00475463"/>
    <w:rsid w:val="0048397A"/>
    <w:rsid w:val="00485CBB"/>
    <w:rsid w:val="004866B7"/>
    <w:rsid w:val="00494C2E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B7D5D"/>
    <w:rsid w:val="005C342F"/>
    <w:rsid w:val="005C6F49"/>
    <w:rsid w:val="005C7D1E"/>
    <w:rsid w:val="005F7B75"/>
    <w:rsid w:val="006001EE"/>
    <w:rsid w:val="00605042"/>
    <w:rsid w:val="00611FC4"/>
    <w:rsid w:val="006176FB"/>
    <w:rsid w:val="00640B26"/>
    <w:rsid w:val="00650946"/>
    <w:rsid w:val="00652D0A"/>
    <w:rsid w:val="0066269E"/>
    <w:rsid w:val="00662BB6"/>
    <w:rsid w:val="00671B51"/>
    <w:rsid w:val="0067362F"/>
    <w:rsid w:val="00676606"/>
    <w:rsid w:val="00684C21"/>
    <w:rsid w:val="00690B32"/>
    <w:rsid w:val="006935EC"/>
    <w:rsid w:val="006A2530"/>
    <w:rsid w:val="006C3589"/>
    <w:rsid w:val="006D06B5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64D20"/>
    <w:rsid w:val="0077047D"/>
    <w:rsid w:val="0079450E"/>
    <w:rsid w:val="007B6BA5"/>
    <w:rsid w:val="007C3390"/>
    <w:rsid w:val="007C4F4B"/>
    <w:rsid w:val="007E01E9"/>
    <w:rsid w:val="007E63F3"/>
    <w:rsid w:val="007F6611"/>
    <w:rsid w:val="007F6698"/>
    <w:rsid w:val="00802F25"/>
    <w:rsid w:val="0080568F"/>
    <w:rsid w:val="00811920"/>
    <w:rsid w:val="00815AD0"/>
    <w:rsid w:val="00815EDB"/>
    <w:rsid w:val="00821F36"/>
    <w:rsid w:val="008242D7"/>
    <w:rsid w:val="008257B1"/>
    <w:rsid w:val="00826C0E"/>
    <w:rsid w:val="00832334"/>
    <w:rsid w:val="00833556"/>
    <w:rsid w:val="008350AD"/>
    <w:rsid w:val="00843191"/>
    <w:rsid w:val="00843767"/>
    <w:rsid w:val="008679D9"/>
    <w:rsid w:val="00874198"/>
    <w:rsid w:val="008878DE"/>
    <w:rsid w:val="00895DE1"/>
    <w:rsid w:val="008979B1"/>
    <w:rsid w:val="008A1ED5"/>
    <w:rsid w:val="008A6B25"/>
    <w:rsid w:val="008A6C4F"/>
    <w:rsid w:val="008B2335"/>
    <w:rsid w:val="008B2E36"/>
    <w:rsid w:val="008C2D25"/>
    <w:rsid w:val="008E0678"/>
    <w:rsid w:val="008F31D2"/>
    <w:rsid w:val="00902AE6"/>
    <w:rsid w:val="00915EF6"/>
    <w:rsid w:val="009223CA"/>
    <w:rsid w:val="00940F93"/>
    <w:rsid w:val="009448C3"/>
    <w:rsid w:val="00967EEA"/>
    <w:rsid w:val="009760F3"/>
    <w:rsid w:val="00976CFB"/>
    <w:rsid w:val="009A0830"/>
    <w:rsid w:val="009A0E8D"/>
    <w:rsid w:val="009A6D42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6855"/>
    <w:rsid w:val="00A6129C"/>
    <w:rsid w:val="00A61446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04A09"/>
    <w:rsid w:val="00B0787F"/>
    <w:rsid w:val="00B30179"/>
    <w:rsid w:val="00B421C1"/>
    <w:rsid w:val="00B53C21"/>
    <w:rsid w:val="00B55C71"/>
    <w:rsid w:val="00B56E4A"/>
    <w:rsid w:val="00B56E9C"/>
    <w:rsid w:val="00B62469"/>
    <w:rsid w:val="00B630F0"/>
    <w:rsid w:val="00B64B1F"/>
    <w:rsid w:val="00B6553F"/>
    <w:rsid w:val="00B77D05"/>
    <w:rsid w:val="00B81206"/>
    <w:rsid w:val="00B81E12"/>
    <w:rsid w:val="00BB1075"/>
    <w:rsid w:val="00BC3FA0"/>
    <w:rsid w:val="00BC74E9"/>
    <w:rsid w:val="00BF30B3"/>
    <w:rsid w:val="00BF3688"/>
    <w:rsid w:val="00BF68A8"/>
    <w:rsid w:val="00C11A03"/>
    <w:rsid w:val="00C22C0C"/>
    <w:rsid w:val="00C25F77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2EC5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0B30"/>
    <w:rsid w:val="00D773DF"/>
    <w:rsid w:val="00D95303"/>
    <w:rsid w:val="00D978C6"/>
    <w:rsid w:val="00DA3C1C"/>
    <w:rsid w:val="00DC6D39"/>
    <w:rsid w:val="00DC70F0"/>
    <w:rsid w:val="00DD4668"/>
    <w:rsid w:val="00DE79C6"/>
    <w:rsid w:val="00DF1C65"/>
    <w:rsid w:val="00DF3016"/>
    <w:rsid w:val="00E046DF"/>
    <w:rsid w:val="00E22B0C"/>
    <w:rsid w:val="00E27346"/>
    <w:rsid w:val="00E35EA8"/>
    <w:rsid w:val="00E36FEA"/>
    <w:rsid w:val="00E40A45"/>
    <w:rsid w:val="00E45B68"/>
    <w:rsid w:val="00E560CA"/>
    <w:rsid w:val="00E71BC8"/>
    <w:rsid w:val="00E7260F"/>
    <w:rsid w:val="00E73F5D"/>
    <w:rsid w:val="00E77E4E"/>
    <w:rsid w:val="00E96630"/>
    <w:rsid w:val="00EA095B"/>
    <w:rsid w:val="00EA2A77"/>
    <w:rsid w:val="00EA6518"/>
    <w:rsid w:val="00ED7A2A"/>
    <w:rsid w:val="00EF1D7F"/>
    <w:rsid w:val="00F31E5F"/>
    <w:rsid w:val="00F33674"/>
    <w:rsid w:val="00F41473"/>
    <w:rsid w:val="00F6100A"/>
    <w:rsid w:val="00F6762C"/>
    <w:rsid w:val="00F82340"/>
    <w:rsid w:val="00F84E82"/>
    <w:rsid w:val="00F93781"/>
    <w:rsid w:val="00F97267"/>
    <w:rsid w:val="00FA2DD0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11934635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paragraph" w:customStyle="1" w:styleId="CM1">
    <w:name w:val="CM1"/>
    <w:basedOn w:val="Normal"/>
    <w:next w:val="Normal"/>
    <w:uiPriority w:val="99"/>
    <w:rsid w:val="003C21E3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paragraph" w:customStyle="1" w:styleId="Default">
    <w:name w:val="Default"/>
    <w:rsid w:val="0083355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Marie-Claude Collet</cp:lastModifiedBy>
  <cp:revision>11</cp:revision>
  <cp:lastPrinted>2019-08-23T15:04:00Z</cp:lastPrinted>
  <dcterms:created xsi:type="dcterms:W3CDTF">2019-07-22T09:23:00Z</dcterms:created>
  <dcterms:modified xsi:type="dcterms:W3CDTF">2019-08-27T13:46:00Z</dcterms:modified>
</cp:coreProperties>
</file>