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74270CD4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254FE9C6" w14:textId="77777777" w:rsidR="00F35BAF" w:rsidRPr="00DB58B5" w:rsidRDefault="00F35BAF" w:rsidP="002F0E57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5C80C6D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6916D9D" w14:textId="77777777" w:rsidR="00F35BAF" w:rsidRPr="00DB58B5" w:rsidRDefault="002F0E57" w:rsidP="002F0E57">
            <w:pPr>
              <w:jc w:val="right"/>
            </w:pPr>
            <w:r w:rsidRPr="002F0E57">
              <w:rPr>
                <w:sz w:val="40"/>
              </w:rPr>
              <w:t>ECE</w:t>
            </w:r>
            <w:r>
              <w:t>/TRANS/WP.29/GRE/2019/25</w:t>
            </w:r>
          </w:p>
        </w:tc>
      </w:tr>
      <w:tr w:rsidR="00F35BAF" w:rsidRPr="00DB58B5" w14:paraId="2F22F53C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9241755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67C6ED87" wp14:editId="55934290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89FC42A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4354025" w14:textId="77777777" w:rsidR="00F35BAF" w:rsidRDefault="002F0E57" w:rsidP="00C97039">
            <w:pPr>
              <w:spacing w:before="240"/>
            </w:pPr>
            <w:r>
              <w:t>Distr. générale</w:t>
            </w:r>
          </w:p>
          <w:p w14:paraId="49EAB0D2" w14:textId="77777777" w:rsidR="002F0E57" w:rsidRDefault="002F0E57" w:rsidP="002F0E57">
            <w:pPr>
              <w:spacing w:line="240" w:lineRule="exact"/>
            </w:pPr>
            <w:r>
              <w:t>8 août 2019</w:t>
            </w:r>
          </w:p>
          <w:p w14:paraId="4B8E38E9" w14:textId="77777777" w:rsidR="002F0E57" w:rsidRDefault="002F0E57" w:rsidP="002F0E57">
            <w:pPr>
              <w:spacing w:line="240" w:lineRule="exact"/>
            </w:pPr>
            <w:r>
              <w:t>Français</w:t>
            </w:r>
          </w:p>
          <w:p w14:paraId="2A2A2D92" w14:textId="77777777" w:rsidR="002F0E57" w:rsidRPr="00DB58B5" w:rsidRDefault="002F0E57" w:rsidP="002F0E57">
            <w:pPr>
              <w:spacing w:line="240" w:lineRule="exact"/>
            </w:pPr>
            <w:r>
              <w:t>Original : anglais</w:t>
            </w:r>
          </w:p>
        </w:tc>
      </w:tr>
    </w:tbl>
    <w:p w14:paraId="6B26C54D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496C1841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  <w:bookmarkStart w:id="0" w:name="_GoBack"/>
      <w:bookmarkEnd w:id="0"/>
    </w:p>
    <w:p w14:paraId="52EB4410" w14:textId="77777777" w:rsidR="002F0E57" w:rsidRDefault="002F0E57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269EFA79" w14:textId="77777777" w:rsidR="002F0E57" w:rsidRDefault="002F0E57" w:rsidP="00257168">
      <w:pPr>
        <w:spacing w:before="120" w:after="120" w:line="240" w:lineRule="exact"/>
        <w:rPr>
          <w:b/>
        </w:rPr>
      </w:pPr>
      <w:r>
        <w:rPr>
          <w:b/>
        </w:rPr>
        <w:t>Groupe de travail de l’éclairage et de la signalisation lumineuse</w:t>
      </w:r>
    </w:p>
    <w:p w14:paraId="3BFBB392" w14:textId="77777777" w:rsidR="002F0E57" w:rsidRPr="00407591" w:rsidRDefault="002F0E57" w:rsidP="002F0E57">
      <w:pPr>
        <w:ind w:right="1134"/>
        <w:rPr>
          <w:b/>
        </w:rPr>
      </w:pPr>
      <w:r>
        <w:rPr>
          <w:b/>
          <w:bCs/>
          <w:lang w:val="fr-FR"/>
        </w:rPr>
        <w:t>Quatre-vingt-deuxième session</w:t>
      </w:r>
    </w:p>
    <w:p w14:paraId="4224CA0C" w14:textId="77777777" w:rsidR="002F0E57" w:rsidRPr="00407591" w:rsidRDefault="002F0E57" w:rsidP="002F0E57">
      <w:pPr>
        <w:ind w:right="1134"/>
      </w:pPr>
      <w:r>
        <w:rPr>
          <w:lang w:val="fr-FR"/>
        </w:rPr>
        <w:t>Genève, 22-25 octobre 2019</w:t>
      </w:r>
    </w:p>
    <w:p w14:paraId="1867F851" w14:textId="77777777" w:rsidR="002F0E57" w:rsidRPr="00525E6C" w:rsidRDefault="002F0E57" w:rsidP="002F0E57">
      <w:pPr>
        <w:ind w:right="1134"/>
        <w:rPr>
          <w:bCs/>
        </w:rPr>
      </w:pPr>
      <w:r>
        <w:rPr>
          <w:lang w:val="fr-FR"/>
        </w:rPr>
        <w:t>Point</w:t>
      </w:r>
      <w:r>
        <w:rPr>
          <w:lang w:val="fr-FR"/>
        </w:rPr>
        <w:t> </w:t>
      </w:r>
      <w:r>
        <w:rPr>
          <w:lang w:val="fr-FR"/>
        </w:rPr>
        <w:t>4 de l’ordre du jour provisoire</w:t>
      </w:r>
    </w:p>
    <w:p w14:paraId="67ADF99D" w14:textId="77777777" w:rsidR="002F0E57" w:rsidRDefault="002F0E57" w:rsidP="002F0E57">
      <w:pPr>
        <w:spacing w:line="240" w:lineRule="exact"/>
      </w:pPr>
      <w:r>
        <w:rPr>
          <w:b/>
          <w:bCs/>
          <w:lang w:val="fr-FR"/>
        </w:rPr>
        <w:t xml:space="preserve">Simplification des Règlements ONU relatifs à l’éclairage </w:t>
      </w:r>
      <w:r>
        <w:rPr>
          <w:b/>
          <w:bCs/>
          <w:lang w:val="fr-FR"/>
        </w:rPr>
        <w:br/>
      </w:r>
      <w:r>
        <w:rPr>
          <w:b/>
          <w:bCs/>
          <w:lang w:val="fr-FR"/>
        </w:rPr>
        <w:t>et à la signalisation lumineuse</w:t>
      </w:r>
    </w:p>
    <w:p w14:paraId="184DF319" w14:textId="77777777" w:rsidR="002F0E57" w:rsidRPr="00525E6C" w:rsidRDefault="002F0E57" w:rsidP="002F0E57">
      <w:pPr>
        <w:pStyle w:val="HChG"/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 xml:space="preserve">Proposition de rectificatif au Règlement ONU </w:t>
      </w:r>
      <w:r w:rsidRPr="002F0E57">
        <w:rPr>
          <w:rFonts w:eastAsia="MS Mincho"/>
          <w:szCs w:val="22"/>
          <w:lang w:val="fr-FR"/>
        </w:rPr>
        <w:t>n</w:t>
      </w:r>
      <w:r w:rsidRPr="002F0E57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> </w:t>
      </w:r>
      <w:r>
        <w:rPr>
          <w:lang w:val="fr-FR"/>
        </w:rPr>
        <w:t xml:space="preserve">[148] (Dispositifs de signalisation lumineuse) </w:t>
      </w:r>
    </w:p>
    <w:p w14:paraId="0173D19D" w14:textId="77777777" w:rsidR="002F0E57" w:rsidRPr="00525E6C" w:rsidRDefault="002F0E57" w:rsidP="002F0E57">
      <w:pPr>
        <w:pStyle w:val="H1G"/>
        <w:rPr>
          <w:szCs w:val="24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bCs/>
          <w:lang w:val="fr-FR"/>
        </w:rPr>
        <w:t>Communication du groupe de travail informel de la simplification des Règlements ONU relatifs à l’éclairage et à la signalisation lumineuse</w:t>
      </w:r>
      <w:r w:rsidRPr="002F0E57">
        <w:rPr>
          <w:b w:val="0"/>
          <w:sz w:val="20"/>
          <w:lang w:val="fr-FR"/>
        </w:rPr>
        <w:footnoteReference w:customMarkFollows="1" w:id="2"/>
        <w:t>*</w:t>
      </w:r>
      <w:r>
        <w:rPr>
          <w:lang w:val="fr-FR"/>
        </w:rPr>
        <w:t xml:space="preserve"> </w:t>
      </w:r>
    </w:p>
    <w:p w14:paraId="533D2B1B" w14:textId="77777777" w:rsidR="002F0E57" w:rsidRDefault="002F0E57" w:rsidP="002F0E57">
      <w:pPr>
        <w:pStyle w:val="SingleTxtG"/>
        <w:ind w:firstLine="567"/>
        <w:rPr>
          <w:lang w:val="fr-FR"/>
        </w:rPr>
      </w:pPr>
      <w:r>
        <w:rPr>
          <w:lang w:val="fr-FR"/>
        </w:rPr>
        <w:t xml:space="preserve">Le texte ci-après, établi par le groupe de travail informel de la simplification des Règlements </w:t>
      </w:r>
      <w:r w:rsidRPr="00375675">
        <w:rPr>
          <w:bCs/>
          <w:lang w:val="fr-FR"/>
        </w:rPr>
        <w:t xml:space="preserve">ONU </w:t>
      </w:r>
      <w:r>
        <w:rPr>
          <w:lang w:val="fr-FR"/>
        </w:rPr>
        <w:t>relatifs à l’éclairage et à la signalisation lumineuse, vise à rectifier certaines erreurs involontaires qui se sont glissées dans le texte du nouveau Règlement ONU</w:t>
      </w:r>
      <w:r>
        <w:rPr>
          <w:lang w:val="fr-FR"/>
        </w:rPr>
        <w:t> </w:t>
      </w:r>
      <w:r w:rsidRPr="002F0E57">
        <w:rPr>
          <w:rFonts w:eastAsia="MS Mincho"/>
          <w:szCs w:val="22"/>
          <w:lang w:val="fr-FR"/>
        </w:rPr>
        <w:t>n</w:t>
      </w:r>
      <w:r w:rsidRPr="002F0E57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> </w:t>
      </w:r>
      <w:r>
        <w:rPr>
          <w:lang w:val="fr-FR"/>
        </w:rPr>
        <w:t>[148]. Les modifications qu’il est proposé d’apporter au texte original (contenu dans le document ECE/TRANS/WP.29/2018/157) figurent en caractères gras pour les ajouts et biffés pour les suppressions.</w:t>
      </w:r>
    </w:p>
    <w:p w14:paraId="6CAB980E" w14:textId="77777777" w:rsidR="002F0E57" w:rsidRDefault="002F0E57" w:rsidP="002F0E57">
      <w:pPr>
        <w:pStyle w:val="HChG"/>
      </w:pPr>
      <w:r>
        <w:rPr>
          <w:lang w:val="fr-FR"/>
        </w:rPr>
        <w:br w:type="page"/>
      </w:r>
      <w:r>
        <w:rPr>
          <w:lang w:val="fr-FR"/>
        </w:rPr>
        <w:lastRenderedPageBreak/>
        <w:tab/>
      </w:r>
      <w:r>
        <w:rPr>
          <w:lang w:val="fr-FR"/>
        </w:rPr>
        <w:t>I.</w:t>
      </w:r>
      <w:r>
        <w:rPr>
          <w:lang w:val="fr-FR"/>
        </w:rPr>
        <w:tab/>
        <w:t>Proposition</w:t>
      </w:r>
    </w:p>
    <w:p w14:paraId="0DF52FF3" w14:textId="77777777" w:rsidR="002F0E57" w:rsidRPr="00181314" w:rsidRDefault="002F0E57" w:rsidP="002F0E57">
      <w:pPr>
        <w:pStyle w:val="SingleTxtG"/>
        <w:rPr>
          <w:b/>
        </w:rPr>
      </w:pPr>
      <w:r w:rsidRPr="002F0E57">
        <w:rPr>
          <w:i/>
          <w:lang w:val="fr-FR"/>
        </w:rPr>
        <w:t>Paragraphe</w:t>
      </w:r>
      <w:r>
        <w:rPr>
          <w:i/>
          <w:lang w:val="fr-FR"/>
        </w:rPr>
        <w:t> </w:t>
      </w:r>
      <w:r w:rsidRPr="002F0E57">
        <w:rPr>
          <w:i/>
          <w:lang w:val="fr-FR"/>
        </w:rPr>
        <w:t>5.7.1, tableau 9</w:t>
      </w:r>
      <w:r w:rsidRPr="00BE605A">
        <w:rPr>
          <w:lang w:val="fr-FR"/>
        </w:rPr>
        <w:t>, lire</w:t>
      </w:r>
      <w:r w:rsidRPr="00BE605A">
        <w:rPr>
          <w:lang w:val="fr-FR"/>
        </w:rPr>
        <w:t> :</w:t>
      </w:r>
    </w:p>
    <w:p w14:paraId="123D2F42" w14:textId="77777777" w:rsidR="002F0E57" w:rsidRDefault="002F0E57" w:rsidP="002F0E57">
      <w:pPr>
        <w:pStyle w:val="SingleTxtG"/>
      </w:pPr>
      <w:r>
        <w:rPr>
          <w:lang w:val="fr-FR"/>
        </w:rPr>
        <w:t>«</w:t>
      </w:r>
      <w:r>
        <w:rPr>
          <w:lang w:val="fr-FR"/>
        </w:rPr>
        <w:t> </w:t>
      </w:r>
      <w:r>
        <w:rPr>
          <w:lang w:val="fr-FR"/>
        </w:rPr>
        <w:t>5.7.1</w:t>
      </w:r>
      <w:r>
        <w:rPr>
          <w:lang w:val="fr-FR"/>
        </w:rPr>
        <w:tab/>
      </w:r>
      <w:r>
        <w:rPr>
          <w:lang w:val="fr-FR"/>
        </w:rPr>
        <w:tab/>
        <w:t>…</w:t>
      </w:r>
    </w:p>
    <w:p w14:paraId="504AB05F" w14:textId="77777777" w:rsidR="002F0E57" w:rsidRDefault="002F0E57" w:rsidP="002F0E57">
      <w:pPr>
        <w:pStyle w:val="Titre1"/>
      </w:pPr>
      <w:r>
        <w:rPr>
          <w:lang w:val="fr-FR"/>
        </w:rPr>
        <w:t>Tableau 9</w:t>
      </w:r>
    </w:p>
    <w:p w14:paraId="5C5D0B98" w14:textId="77777777" w:rsidR="002F0E57" w:rsidRDefault="002F0E57" w:rsidP="002F0E57">
      <w:pPr>
        <w:pStyle w:val="Titre1"/>
        <w:spacing w:after="120"/>
        <w:rPr>
          <w:bCs/>
        </w:rPr>
      </w:pPr>
      <w:r>
        <w:rPr>
          <w:lang w:val="fr-FR"/>
        </w:rPr>
        <w:t>Intensités lumineuses des feux de position latéraux</w:t>
      </w:r>
    </w:p>
    <w:tbl>
      <w:tblPr>
        <w:tblW w:w="7371" w:type="dxa"/>
        <w:tblInd w:w="1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4"/>
        <w:gridCol w:w="2887"/>
        <w:gridCol w:w="1227"/>
        <w:gridCol w:w="1153"/>
      </w:tblGrid>
      <w:tr w:rsidR="002F0E57" w:rsidRPr="00680F8F" w14:paraId="2E1277E0" w14:textId="77777777" w:rsidTr="00EB774A">
        <w:trPr>
          <w:cantSplit/>
          <w:trHeight w:val="364"/>
          <w:tblHeader/>
        </w:trPr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2B350" w14:textId="77777777" w:rsidR="002F0E57" w:rsidRPr="00680F8F" w:rsidRDefault="002F0E57" w:rsidP="00680F8F">
            <w:pPr>
              <w:keepNext/>
              <w:keepLines/>
              <w:suppressAutoHyphens w:val="0"/>
              <w:spacing w:before="80" w:after="80" w:line="200" w:lineRule="exact"/>
              <w:ind w:left="57" w:right="57"/>
              <w:rPr>
                <w:i/>
                <w:iCs/>
                <w:sz w:val="16"/>
                <w:szCs w:val="16"/>
              </w:rPr>
            </w:pPr>
            <w:r w:rsidRPr="00680F8F">
              <w:rPr>
                <w:i/>
                <w:iCs/>
                <w:sz w:val="16"/>
                <w:szCs w:val="16"/>
                <w:lang w:val="fr-FR"/>
              </w:rPr>
              <w:t>Feu de position latéral de la catégorie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5EFE3" w14:textId="77777777" w:rsidR="002F0E57" w:rsidRPr="00680F8F" w:rsidRDefault="002F0E57" w:rsidP="00680F8F">
            <w:pPr>
              <w:keepNext/>
              <w:keepLines/>
              <w:suppressAutoHyphens w:val="0"/>
              <w:spacing w:before="80" w:after="80" w:line="200" w:lineRule="exact"/>
              <w:ind w:left="57" w:right="57"/>
              <w:jc w:val="right"/>
              <w:rPr>
                <w:i/>
                <w:iCs/>
                <w:sz w:val="16"/>
                <w:szCs w:val="16"/>
              </w:rPr>
            </w:pPr>
            <w:r w:rsidRPr="00680F8F">
              <w:rPr>
                <w:i/>
                <w:iCs/>
                <w:sz w:val="16"/>
                <w:szCs w:val="16"/>
                <w:lang w:val="fr-FR"/>
              </w:rPr>
              <w:t>SM 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099A1" w14:textId="77777777" w:rsidR="002F0E57" w:rsidRPr="00680F8F" w:rsidRDefault="002F0E57" w:rsidP="00680F8F">
            <w:pPr>
              <w:keepNext/>
              <w:keepLines/>
              <w:suppressAutoHyphens w:val="0"/>
              <w:spacing w:before="80" w:after="80" w:line="200" w:lineRule="exact"/>
              <w:ind w:left="57" w:right="57"/>
              <w:jc w:val="right"/>
              <w:rPr>
                <w:i/>
                <w:iCs/>
                <w:sz w:val="16"/>
                <w:szCs w:val="16"/>
              </w:rPr>
            </w:pPr>
            <w:r w:rsidRPr="00680F8F">
              <w:rPr>
                <w:i/>
                <w:iCs/>
                <w:sz w:val="16"/>
                <w:szCs w:val="16"/>
                <w:lang w:val="fr-FR"/>
              </w:rPr>
              <w:t>SM 2</w:t>
            </w:r>
          </w:p>
        </w:tc>
      </w:tr>
      <w:tr w:rsidR="002F0E57" w:rsidRPr="00680F8F" w14:paraId="75CCA20C" w14:textId="77777777" w:rsidTr="00EB774A">
        <w:trPr>
          <w:cantSplit/>
          <w:trHeight w:val="186"/>
        </w:trPr>
        <w:tc>
          <w:tcPr>
            <w:tcW w:w="6950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8DA3AB" w14:textId="77777777" w:rsidR="002F0E57" w:rsidRPr="00680F8F" w:rsidRDefault="002F0E57" w:rsidP="00680F8F">
            <w:pPr>
              <w:keepNext/>
              <w:keepLines/>
              <w:suppressAutoHyphens w:val="0"/>
              <w:spacing w:before="60" w:after="60" w:line="220" w:lineRule="exact"/>
              <w:ind w:left="57" w:right="57"/>
              <w:rPr>
                <w:sz w:val="18"/>
                <w:szCs w:val="18"/>
              </w:rPr>
            </w:pPr>
            <w:r w:rsidRPr="00680F8F">
              <w:rPr>
                <w:sz w:val="18"/>
                <w:szCs w:val="18"/>
                <w:lang w:val="fr-FR"/>
              </w:rPr>
              <w:t>…</w:t>
            </w:r>
          </w:p>
        </w:tc>
      </w:tr>
      <w:tr w:rsidR="002F0E57" w:rsidRPr="00680F8F" w14:paraId="36D2BE92" w14:textId="77777777" w:rsidTr="00EB774A">
        <w:trPr>
          <w:cantSplit/>
          <w:trHeight w:val="186"/>
        </w:trPr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67198C6" w14:textId="77777777" w:rsidR="002F0E57" w:rsidRPr="00680F8F" w:rsidRDefault="002F0E57" w:rsidP="00680F8F">
            <w:pPr>
              <w:spacing w:before="60" w:after="60" w:line="220" w:lineRule="exact"/>
              <w:ind w:left="57" w:right="57"/>
              <w:rPr>
                <w:sz w:val="18"/>
                <w:szCs w:val="18"/>
              </w:rPr>
            </w:pPr>
            <w:r w:rsidRPr="00680F8F">
              <w:rPr>
                <w:sz w:val="18"/>
                <w:szCs w:val="18"/>
                <w:lang w:val="fr-FR"/>
              </w:rPr>
              <w:t>Intensité maximale</w:t>
            </w:r>
          </w:p>
        </w:tc>
        <w:tc>
          <w:tcPr>
            <w:tcW w:w="27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EFECBDC" w14:textId="77777777" w:rsidR="002F0E57" w:rsidRPr="00680F8F" w:rsidRDefault="002F0E57" w:rsidP="00680F8F">
            <w:pPr>
              <w:keepNext/>
              <w:keepLines/>
              <w:suppressAutoHyphens w:val="0"/>
              <w:spacing w:before="60" w:after="60" w:line="220" w:lineRule="exact"/>
              <w:ind w:left="57" w:right="57"/>
              <w:rPr>
                <w:sz w:val="18"/>
                <w:szCs w:val="18"/>
              </w:rPr>
            </w:pPr>
            <w:r w:rsidRPr="00680F8F">
              <w:rPr>
                <w:sz w:val="18"/>
                <w:szCs w:val="18"/>
                <w:lang w:val="fr-FR"/>
              </w:rPr>
              <w:t>À l’intérieur du champ angulaire indiqué</w:t>
            </w:r>
            <w:r w:rsidRPr="00680F8F">
              <w:rPr>
                <w:strike/>
                <w:sz w:val="18"/>
                <w:szCs w:val="18"/>
                <w:vertAlign w:val="superscript"/>
                <w:lang w:val="fr-FR"/>
              </w:rPr>
              <w:t>1</w:t>
            </w:r>
          </w:p>
        </w:tc>
        <w:tc>
          <w:tcPr>
            <w:tcW w:w="11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FDF67EC" w14:textId="77777777" w:rsidR="002F0E57" w:rsidRPr="00680F8F" w:rsidRDefault="002F0E57" w:rsidP="00680F8F">
            <w:pPr>
              <w:keepNext/>
              <w:keepLines/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680F8F">
              <w:rPr>
                <w:sz w:val="18"/>
                <w:szCs w:val="18"/>
                <w:lang w:val="fr-FR"/>
              </w:rPr>
              <w:t>25,0 cd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8A2C0FF" w14:textId="77777777" w:rsidR="002F0E57" w:rsidRPr="00680F8F" w:rsidRDefault="002F0E57" w:rsidP="00680F8F">
            <w:pPr>
              <w:keepNext/>
              <w:keepLines/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680F8F">
              <w:rPr>
                <w:sz w:val="18"/>
                <w:szCs w:val="18"/>
                <w:lang w:val="fr-FR"/>
              </w:rPr>
              <w:t>25,0 cd</w:t>
            </w:r>
          </w:p>
        </w:tc>
      </w:tr>
      <w:tr w:rsidR="002F0E57" w:rsidRPr="00680F8F" w14:paraId="7E8D72CA" w14:textId="77777777" w:rsidTr="00EB774A">
        <w:trPr>
          <w:cantSplit/>
          <w:trHeight w:val="186"/>
        </w:trPr>
        <w:tc>
          <w:tcPr>
            <w:tcW w:w="6950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E5A8E7" w14:textId="77777777" w:rsidR="002F0E57" w:rsidRPr="00680F8F" w:rsidRDefault="002F0E57" w:rsidP="00680F8F">
            <w:pPr>
              <w:keepNext/>
              <w:keepLines/>
              <w:suppressAutoHyphens w:val="0"/>
              <w:spacing w:before="60" w:after="60" w:line="220" w:lineRule="exact"/>
              <w:ind w:left="57" w:right="57"/>
              <w:rPr>
                <w:sz w:val="18"/>
                <w:szCs w:val="18"/>
              </w:rPr>
            </w:pPr>
            <w:r w:rsidRPr="00680F8F">
              <w:rPr>
                <w:sz w:val="18"/>
                <w:szCs w:val="18"/>
                <w:lang w:val="fr-FR"/>
              </w:rPr>
              <w:t>…</w:t>
            </w:r>
          </w:p>
        </w:tc>
      </w:tr>
    </w:tbl>
    <w:p w14:paraId="1379BD86" w14:textId="77777777" w:rsidR="002F0E57" w:rsidRDefault="002F0E57" w:rsidP="002F0E57">
      <w:pPr>
        <w:pStyle w:val="SingleTxtG"/>
        <w:spacing w:before="240"/>
      </w:pPr>
      <w:r>
        <w:rPr>
          <w:lang w:val="fr-FR"/>
        </w:rPr>
        <w:t>… »</w:t>
      </w:r>
    </w:p>
    <w:p w14:paraId="4068872F" w14:textId="77777777" w:rsidR="002F0E57" w:rsidRDefault="002F0E57" w:rsidP="002F0E57">
      <w:pPr>
        <w:pStyle w:val="SingleTxtG"/>
      </w:pPr>
      <w:r w:rsidRPr="002F0E57">
        <w:rPr>
          <w:i/>
          <w:lang w:val="fr-FR"/>
        </w:rPr>
        <w:t>Annexe</w:t>
      </w:r>
      <w:r>
        <w:rPr>
          <w:i/>
          <w:lang w:val="fr-FR"/>
        </w:rPr>
        <w:t> </w:t>
      </w:r>
      <w:r w:rsidRPr="002F0E57">
        <w:rPr>
          <w:i/>
          <w:lang w:val="fr-FR"/>
        </w:rPr>
        <w:t>3, paragraphe</w:t>
      </w:r>
      <w:r>
        <w:rPr>
          <w:i/>
          <w:lang w:val="fr-FR"/>
        </w:rPr>
        <w:t> </w:t>
      </w:r>
      <w:r w:rsidRPr="002F0E57">
        <w:rPr>
          <w:i/>
          <w:lang w:val="fr-FR"/>
        </w:rPr>
        <w:t>2.1, figure A3-I</w:t>
      </w:r>
      <w:r w:rsidRPr="00181314">
        <w:rPr>
          <w:lang w:val="fr-FR"/>
        </w:rPr>
        <w:t xml:space="preserve">, </w:t>
      </w:r>
      <w:r>
        <w:rPr>
          <w:lang w:val="fr-FR"/>
        </w:rPr>
        <w:t>modification sans objet en français</w:t>
      </w:r>
      <w:r>
        <w:rPr>
          <w:lang w:val="fr-FR"/>
        </w:rPr>
        <w:t>.</w:t>
      </w:r>
    </w:p>
    <w:p w14:paraId="0516F72F" w14:textId="77777777" w:rsidR="002F0E57" w:rsidRDefault="002F0E57" w:rsidP="002F0E57">
      <w:pPr>
        <w:pStyle w:val="HChG"/>
      </w:pPr>
      <w:r>
        <w:rPr>
          <w:lang w:val="fr-FR"/>
        </w:rPr>
        <w:tab/>
        <w:t>II.</w:t>
      </w:r>
      <w:r>
        <w:rPr>
          <w:lang w:val="fr-FR"/>
        </w:rPr>
        <w:tab/>
        <w:t>Justification</w:t>
      </w:r>
    </w:p>
    <w:p w14:paraId="5D158922" w14:textId="77777777" w:rsidR="002F0E57" w:rsidRPr="0033293C" w:rsidRDefault="002F0E57" w:rsidP="002F0E57">
      <w:pPr>
        <w:pStyle w:val="SingleTxtG"/>
      </w:pPr>
      <w:r>
        <w:rPr>
          <w:lang w:val="fr-FR"/>
        </w:rPr>
        <w:t>1.</w:t>
      </w:r>
      <w:r>
        <w:rPr>
          <w:lang w:val="fr-FR"/>
        </w:rPr>
        <w:tab/>
        <w:t>Dans le tableau</w:t>
      </w:r>
      <w:r>
        <w:rPr>
          <w:lang w:val="fr-FR"/>
        </w:rPr>
        <w:t> </w:t>
      </w:r>
      <w:r>
        <w:rPr>
          <w:lang w:val="fr-FR"/>
        </w:rPr>
        <w:t>9, le renvoi à la note</w:t>
      </w:r>
      <w:r>
        <w:rPr>
          <w:lang w:val="fr-FR"/>
        </w:rPr>
        <w:t> </w:t>
      </w:r>
      <w:r>
        <w:rPr>
          <w:lang w:val="fr-FR"/>
        </w:rPr>
        <w:t>1 est une erreur typographique, qui doit donc être supprimée.</w:t>
      </w:r>
    </w:p>
    <w:p w14:paraId="1E3ACCFF" w14:textId="77777777" w:rsidR="002F0E57" w:rsidRDefault="002F0E57" w:rsidP="002F0E57">
      <w:pPr>
        <w:pStyle w:val="SingleTxtG"/>
        <w:rPr>
          <w:bCs/>
        </w:rPr>
      </w:pPr>
      <w:r>
        <w:rPr>
          <w:lang w:val="fr-FR"/>
        </w:rPr>
        <w:t>2.</w:t>
      </w:r>
      <w:r>
        <w:rPr>
          <w:lang w:val="fr-FR"/>
        </w:rPr>
        <w:tab/>
        <w:t>Dans la version anglaise du document ECE/TRANS/WP.29/2018/157, la figure</w:t>
      </w:r>
      <w:r>
        <w:rPr>
          <w:lang w:val="fr-FR"/>
        </w:rPr>
        <w:t> </w:t>
      </w:r>
      <w:r>
        <w:rPr>
          <w:lang w:val="fr-FR"/>
        </w:rPr>
        <w:t>A3-I contient des caractères superflus qui doivent être supprimés.</w:t>
      </w:r>
    </w:p>
    <w:p w14:paraId="50D71ED7" w14:textId="77777777" w:rsidR="00F9573C" w:rsidRPr="002F0E57" w:rsidRDefault="002F0E57" w:rsidP="002F0E5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2F0E57" w:rsidSect="002F0E5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88582" w14:textId="77777777" w:rsidR="00845985" w:rsidRDefault="00845985" w:rsidP="00F95C08">
      <w:pPr>
        <w:spacing w:line="240" w:lineRule="auto"/>
      </w:pPr>
    </w:p>
  </w:endnote>
  <w:endnote w:type="continuationSeparator" w:id="0">
    <w:p w14:paraId="1E816986" w14:textId="77777777" w:rsidR="00845985" w:rsidRPr="00AC3823" w:rsidRDefault="00845985" w:rsidP="00AC3823">
      <w:pPr>
        <w:pStyle w:val="Pieddepage"/>
      </w:pPr>
    </w:p>
  </w:endnote>
  <w:endnote w:type="continuationNotice" w:id="1">
    <w:p w14:paraId="291C6595" w14:textId="77777777" w:rsidR="00845985" w:rsidRDefault="0084598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6E389" w14:textId="77777777" w:rsidR="002F0E57" w:rsidRPr="002F0E57" w:rsidRDefault="002F0E57" w:rsidP="002F0E57">
    <w:pPr>
      <w:pStyle w:val="Pieddepage"/>
      <w:tabs>
        <w:tab w:val="right" w:pos="9638"/>
      </w:tabs>
    </w:pPr>
    <w:r w:rsidRPr="002F0E57">
      <w:rPr>
        <w:b/>
        <w:sz w:val="18"/>
      </w:rPr>
      <w:fldChar w:fldCharType="begin"/>
    </w:r>
    <w:r w:rsidRPr="002F0E57">
      <w:rPr>
        <w:b/>
        <w:sz w:val="18"/>
      </w:rPr>
      <w:instrText xml:space="preserve"> PAGE  \* MERGEFORMAT </w:instrText>
    </w:r>
    <w:r w:rsidRPr="002F0E57">
      <w:rPr>
        <w:b/>
        <w:sz w:val="18"/>
      </w:rPr>
      <w:fldChar w:fldCharType="separate"/>
    </w:r>
    <w:r w:rsidRPr="002F0E57">
      <w:rPr>
        <w:b/>
        <w:noProof/>
        <w:sz w:val="18"/>
      </w:rPr>
      <w:t>2</w:t>
    </w:r>
    <w:r w:rsidRPr="002F0E57">
      <w:rPr>
        <w:b/>
        <w:sz w:val="18"/>
      </w:rPr>
      <w:fldChar w:fldCharType="end"/>
    </w:r>
    <w:r>
      <w:rPr>
        <w:b/>
        <w:sz w:val="18"/>
      </w:rPr>
      <w:tab/>
    </w:r>
    <w:r>
      <w:t>GE.19-13643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93E85" w14:textId="77777777" w:rsidR="002F0E57" w:rsidRPr="002F0E57" w:rsidRDefault="002F0E57" w:rsidP="002F0E57">
    <w:pPr>
      <w:pStyle w:val="Pieddepage"/>
      <w:tabs>
        <w:tab w:val="right" w:pos="9638"/>
      </w:tabs>
      <w:rPr>
        <w:b/>
        <w:sz w:val="18"/>
      </w:rPr>
    </w:pPr>
    <w:r>
      <w:t>GE.19-13643</w:t>
    </w:r>
    <w:r>
      <w:tab/>
    </w:r>
    <w:r w:rsidRPr="002F0E57">
      <w:rPr>
        <w:b/>
        <w:sz w:val="18"/>
      </w:rPr>
      <w:fldChar w:fldCharType="begin"/>
    </w:r>
    <w:r w:rsidRPr="002F0E57">
      <w:rPr>
        <w:b/>
        <w:sz w:val="18"/>
      </w:rPr>
      <w:instrText xml:space="preserve"> PAGE  \* MERGEFORMAT </w:instrText>
    </w:r>
    <w:r w:rsidRPr="002F0E57">
      <w:rPr>
        <w:b/>
        <w:sz w:val="18"/>
      </w:rPr>
      <w:fldChar w:fldCharType="separate"/>
    </w:r>
    <w:r w:rsidRPr="002F0E57">
      <w:rPr>
        <w:b/>
        <w:noProof/>
        <w:sz w:val="18"/>
      </w:rPr>
      <w:t>3</w:t>
    </w:r>
    <w:r w:rsidRPr="002F0E5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D7704" w14:textId="77777777" w:rsidR="007F20FA" w:rsidRPr="002F0E57" w:rsidRDefault="002F0E57" w:rsidP="002F0E57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434F0F1F" wp14:editId="4B03E164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19-13643  (F)</w:t>
    </w:r>
    <w:r w:rsidR="00BE605A">
      <w:rPr>
        <w:sz w:val="20"/>
      </w:rPr>
      <w:t xml:space="preserve">    270819    030919</w:t>
    </w:r>
    <w:r>
      <w:rPr>
        <w:sz w:val="20"/>
      </w:rPr>
      <w:br/>
    </w:r>
    <w:r w:rsidRPr="002F0E57">
      <w:rPr>
        <w:rFonts w:ascii="C39T30Lfz" w:hAnsi="C39T30Lfz"/>
        <w:sz w:val="56"/>
      </w:rPr>
      <w:t></w:t>
    </w:r>
    <w:r w:rsidRPr="002F0E57">
      <w:rPr>
        <w:rFonts w:ascii="C39T30Lfz" w:hAnsi="C39T30Lfz"/>
        <w:sz w:val="56"/>
      </w:rPr>
      <w:t></w:t>
    </w:r>
    <w:r w:rsidRPr="002F0E57">
      <w:rPr>
        <w:rFonts w:ascii="C39T30Lfz" w:hAnsi="C39T30Lfz"/>
        <w:sz w:val="56"/>
      </w:rPr>
      <w:t></w:t>
    </w:r>
    <w:r w:rsidRPr="002F0E57">
      <w:rPr>
        <w:rFonts w:ascii="C39T30Lfz" w:hAnsi="C39T30Lfz"/>
        <w:sz w:val="56"/>
      </w:rPr>
      <w:t></w:t>
    </w:r>
    <w:r w:rsidRPr="002F0E57">
      <w:rPr>
        <w:rFonts w:ascii="C39T30Lfz" w:hAnsi="C39T30Lfz"/>
        <w:sz w:val="56"/>
      </w:rPr>
      <w:t></w:t>
    </w:r>
    <w:r w:rsidRPr="002F0E57">
      <w:rPr>
        <w:rFonts w:ascii="C39T30Lfz" w:hAnsi="C39T30Lfz"/>
        <w:sz w:val="56"/>
      </w:rPr>
      <w:t></w:t>
    </w:r>
    <w:r w:rsidRPr="002F0E57">
      <w:rPr>
        <w:rFonts w:ascii="C39T30Lfz" w:hAnsi="C39T30Lfz"/>
        <w:sz w:val="56"/>
      </w:rPr>
      <w:t></w:t>
    </w:r>
    <w:r w:rsidRPr="002F0E57">
      <w:rPr>
        <w:rFonts w:ascii="C39T30Lfz" w:hAnsi="C39T30Lfz"/>
        <w:sz w:val="56"/>
      </w:rPr>
      <w:t></w:t>
    </w:r>
    <w:r w:rsidRPr="002F0E57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568680DB" wp14:editId="010A3764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E/2019/25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19/25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3226F" w14:textId="77777777" w:rsidR="00845985" w:rsidRPr="00AC3823" w:rsidRDefault="00845985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429CD50" w14:textId="77777777" w:rsidR="00845985" w:rsidRPr="00AC3823" w:rsidRDefault="00845985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5807578" w14:textId="77777777" w:rsidR="00845985" w:rsidRPr="00AC3823" w:rsidRDefault="00845985">
      <w:pPr>
        <w:spacing w:line="240" w:lineRule="auto"/>
        <w:rPr>
          <w:sz w:val="2"/>
          <w:szCs w:val="2"/>
        </w:rPr>
      </w:pPr>
    </w:p>
  </w:footnote>
  <w:footnote w:id="2">
    <w:p w14:paraId="7FFBA508" w14:textId="77777777" w:rsidR="002F0E57" w:rsidRPr="004876E3" w:rsidRDefault="002F0E57" w:rsidP="002F0E57">
      <w:pPr>
        <w:pStyle w:val="Notedebasdepage"/>
      </w:pPr>
      <w:r>
        <w:rPr>
          <w:lang w:val="fr-FR"/>
        </w:rPr>
        <w:tab/>
      </w:r>
      <w:r>
        <w:rPr>
          <w:vertAlign w:val="superscript"/>
          <w:lang w:val="fr-FR"/>
        </w:rPr>
        <w:t>*</w:t>
      </w:r>
      <w:r>
        <w:rPr>
          <w:lang w:val="fr-FR"/>
        </w:rPr>
        <w:tab/>
        <w:t>Conformément au programme de travail du Comité des transports intérieurs pour la période 2018-2019 (ECE/TRANS/274, par.</w:t>
      </w:r>
      <w:r>
        <w:rPr>
          <w:lang w:val="fr-FR"/>
        </w:rPr>
        <w:t> </w:t>
      </w:r>
      <w:r>
        <w:rPr>
          <w:lang w:val="fr-FR"/>
        </w:rPr>
        <w:t>123, et ECE/TRANS/2018/21/Add.1, module 3.1),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6E30F" w14:textId="2867C4DF" w:rsidR="002F0E57" w:rsidRPr="002F0E57" w:rsidRDefault="002F0E57">
    <w:pPr>
      <w:pStyle w:val="En-tte"/>
    </w:pPr>
    <w:fldSimple w:instr=" TITLE  \* MERGEFORMAT ">
      <w:r w:rsidR="00F21A95">
        <w:t>ECE/TRANS/WP.29/GRE/2019/25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5346A" w14:textId="6786944B" w:rsidR="002F0E57" w:rsidRPr="002F0E57" w:rsidRDefault="002F0E57" w:rsidP="002F0E57">
    <w:pPr>
      <w:pStyle w:val="En-tte"/>
      <w:jc w:val="right"/>
    </w:pPr>
    <w:fldSimple w:instr=" TITLE  \* MERGEFORMAT ">
      <w:r w:rsidR="00F21A95">
        <w:t>ECE/TRANS/WP.29/GRE/2019/25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attachedTemplate r:id="rId1"/>
  <w:defaultTabStop w:val="567"/>
  <w:hyphenationZone w:val="425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45985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605AA"/>
    <w:rsid w:val="002744B8"/>
    <w:rsid w:val="002832AC"/>
    <w:rsid w:val="002D7C93"/>
    <w:rsid w:val="002F0E57"/>
    <w:rsid w:val="00305801"/>
    <w:rsid w:val="003916DE"/>
    <w:rsid w:val="00421996"/>
    <w:rsid w:val="00425850"/>
    <w:rsid w:val="00441C3B"/>
    <w:rsid w:val="00446FE5"/>
    <w:rsid w:val="00452396"/>
    <w:rsid w:val="004837D8"/>
    <w:rsid w:val="004E2EED"/>
    <w:rsid w:val="004E468C"/>
    <w:rsid w:val="005505B7"/>
    <w:rsid w:val="00573BE5"/>
    <w:rsid w:val="00586ED3"/>
    <w:rsid w:val="00596AA9"/>
    <w:rsid w:val="00680F8F"/>
    <w:rsid w:val="0071601D"/>
    <w:rsid w:val="007A62E6"/>
    <w:rsid w:val="007F20FA"/>
    <w:rsid w:val="0080684C"/>
    <w:rsid w:val="00845985"/>
    <w:rsid w:val="00871C75"/>
    <w:rsid w:val="008776DC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A0CA9"/>
    <w:rsid w:val="00BE605A"/>
    <w:rsid w:val="00C02897"/>
    <w:rsid w:val="00C97039"/>
    <w:rsid w:val="00D3439C"/>
    <w:rsid w:val="00DB1831"/>
    <w:rsid w:val="00DD3BFD"/>
    <w:rsid w:val="00DF6678"/>
    <w:rsid w:val="00E0299A"/>
    <w:rsid w:val="00E05B80"/>
    <w:rsid w:val="00E85C74"/>
    <w:rsid w:val="00EA6547"/>
    <w:rsid w:val="00EB774A"/>
    <w:rsid w:val="00EF2E22"/>
    <w:rsid w:val="00F21A95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8F2BAB9"/>
  <w15:docId w15:val="{55E39A03-0B98-4319-A07F-33098F85A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,Footnote Text Char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,Footnote Text Char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2F0E57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rsid w:val="002F0E57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SingleTxtGChar">
    <w:name w:val="_ Single Txt_G Char"/>
    <w:link w:val="SingleTxtG"/>
    <w:rsid w:val="002F0E57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2</Pages>
  <Words>230</Words>
  <Characters>1616</Characters>
  <Application>Microsoft Office Word</Application>
  <DocSecurity>0</DocSecurity>
  <Lines>134</Lines>
  <Paragraphs>73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ECE/TRANS/WP.29/GRE/2019/25</dc:title>
  <dc:subject/>
  <dc:creator>Edith BOURION</dc:creator>
  <cp:keywords/>
  <cp:lastModifiedBy>Edith Bourion</cp:lastModifiedBy>
  <cp:revision>3</cp:revision>
  <cp:lastPrinted>2019-09-03T13:26:00Z</cp:lastPrinted>
  <dcterms:created xsi:type="dcterms:W3CDTF">2019-09-03T13:26:00Z</dcterms:created>
  <dcterms:modified xsi:type="dcterms:W3CDTF">2019-09-03T13:28:00Z</dcterms:modified>
</cp:coreProperties>
</file>