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F6C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F6CF9" w:rsidP="00BF6CF9">
            <w:pPr>
              <w:jc w:val="right"/>
            </w:pPr>
            <w:r w:rsidRPr="00BF6CF9">
              <w:rPr>
                <w:sz w:val="40"/>
              </w:rPr>
              <w:t>ECE</w:t>
            </w:r>
            <w:r>
              <w:t>/TRANS/WP.29/GRE/81</w:t>
            </w:r>
          </w:p>
        </w:tc>
      </w:tr>
      <w:tr w:rsidR="002D5AAC" w:rsidRPr="006A29A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F6CF9" w:rsidRDefault="00BF6C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F6CF9" w:rsidRDefault="00BF6CF9" w:rsidP="00BF6CF9">
            <w:pPr>
              <w:rPr>
                <w:lang w:val="en-US"/>
              </w:rPr>
            </w:pPr>
            <w:r>
              <w:rPr>
                <w:lang w:val="en-US"/>
              </w:rPr>
              <w:t>11 June 2019</w:t>
            </w:r>
          </w:p>
          <w:p w:rsidR="00BF6CF9" w:rsidRDefault="00BF6CF9" w:rsidP="00BF6C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F6CF9" w:rsidRPr="008D53B6" w:rsidRDefault="00BF6CF9" w:rsidP="00BF6C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F6CF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6CF9" w:rsidRPr="00BF6CF9" w:rsidRDefault="00BF6CF9" w:rsidP="00BF6CF9">
      <w:pPr>
        <w:spacing w:before="120"/>
        <w:rPr>
          <w:sz w:val="28"/>
          <w:szCs w:val="28"/>
        </w:rPr>
      </w:pPr>
      <w:r w:rsidRPr="00BF6CF9">
        <w:rPr>
          <w:sz w:val="28"/>
          <w:szCs w:val="28"/>
        </w:rPr>
        <w:t>Комитет по внутреннему транспорту</w:t>
      </w:r>
    </w:p>
    <w:p w:rsidR="00BF6CF9" w:rsidRPr="00F80589" w:rsidRDefault="00BF6CF9" w:rsidP="00BF6CF9">
      <w:pPr>
        <w:spacing w:before="120"/>
        <w:rPr>
          <w:b/>
          <w:sz w:val="24"/>
          <w:szCs w:val="24"/>
        </w:rPr>
      </w:pPr>
      <w:r w:rsidRPr="00EA3B9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A3B9A">
        <w:rPr>
          <w:b/>
          <w:bCs/>
          <w:sz w:val="24"/>
          <w:szCs w:val="24"/>
        </w:rPr>
        <w:t>в области транспортных средств</w:t>
      </w:r>
    </w:p>
    <w:p w:rsidR="00BF6CF9" w:rsidRPr="00BF6CF9" w:rsidRDefault="00BF6CF9" w:rsidP="00BF6CF9">
      <w:pPr>
        <w:spacing w:before="120" w:after="120"/>
        <w:rPr>
          <w:b/>
          <w:bCs/>
          <w:szCs w:val="20"/>
        </w:rPr>
      </w:pPr>
      <w:r w:rsidRPr="00BF6CF9">
        <w:rPr>
          <w:b/>
          <w:bCs/>
          <w:szCs w:val="20"/>
        </w:rPr>
        <w:t xml:space="preserve">Рабочая группа по вопросам освещения </w:t>
      </w:r>
      <w:r>
        <w:rPr>
          <w:b/>
          <w:bCs/>
          <w:szCs w:val="20"/>
        </w:rPr>
        <w:br/>
      </w:r>
      <w:r w:rsidRPr="00BF6CF9">
        <w:rPr>
          <w:b/>
          <w:bCs/>
          <w:szCs w:val="20"/>
        </w:rPr>
        <w:t>и световой сигнализации</w:t>
      </w:r>
    </w:p>
    <w:p w:rsidR="00BF6CF9" w:rsidRPr="00516485" w:rsidRDefault="00BF6CF9" w:rsidP="00BF6CF9">
      <w:pPr>
        <w:spacing w:before="120"/>
        <w:rPr>
          <w:b/>
        </w:rPr>
      </w:pPr>
      <w:r w:rsidRPr="00516485">
        <w:rPr>
          <w:b/>
          <w:bCs/>
        </w:rPr>
        <w:t>Восемьдесят первая сессия</w:t>
      </w:r>
    </w:p>
    <w:p w:rsidR="00BF6CF9" w:rsidRPr="00516485" w:rsidRDefault="00BF6CF9" w:rsidP="00BF6CF9">
      <w:r w:rsidRPr="00516485">
        <w:t>Женева, 15–18 апреля 2019 года</w:t>
      </w:r>
    </w:p>
    <w:p w:rsidR="00BF6CF9" w:rsidRPr="00516485" w:rsidRDefault="00BF6CF9" w:rsidP="00BF6CF9">
      <w:pPr>
        <w:pStyle w:val="HChG"/>
      </w:pPr>
      <w:r w:rsidRPr="00516485">
        <w:tab/>
      </w:r>
      <w:r w:rsidRPr="00516485">
        <w:tab/>
      </w:r>
      <w:bookmarkStart w:id="0" w:name="_Toc365898453"/>
      <w:bookmarkStart w:id="1" w:name="_Toc369772204"/>
      <w:r w:rsidRPr="00516485">
        <w:t>Доклад Рабочей</w:t>
      </w:r>
      <w:r>
        <w:t xml:space="preserve"> группы по вопросам освещения и </w:t>
      </w:r>
      <w:r w:rsidRPr="00516485">
        <w:t>световой сигнализации</w:t>
      </w:r>
      <w:r>
        <w:t xml:space="preserve"> о работе ее восемьдесят первой </w:t>
      </w:r>
      <w:r w:rsidRPr="00516485">
        <w:t>сессии</w:t>
      </w:r>
      <w:bookmarkEnd w:id="0"/>
      <w:bookmarkEnd w:id="1"/>
    </w:p>
    <w:p w:rsidR="00BF6CF9" w:rsidRPr="005715F8" w:rsidRDefault="00BF6CF9" w:rsidP="00BF6CF9">
      <w:pPr>
        <w:spacing w:after="120"/>
        <w:rPr>
          <w:sz w:val="28"/>
        </w:rPr>
      </w:pPr>
      <w:r w:rsidRPr="00B856A7">
        <w:rPr>
          <w:sz w:val="28"/>
          <w:lang w:val="fr-CH"/>
        </w:rPr>
        <w:t>Co</w:t>
      </w:r>
      <w:r>
        <w:rPr>
          <w:sz w:val="28"/>
        </w:rPr>
        <w:t>д</w:t>
      </w:r>
      <w:r w:rsidRPr="00B856A7">
        <w:rPr>
          <w:sz w:val="28"/>
          <w:lang w:val="fr-CH"/>
        </w:rPr>
        <w:t>e</w:t>
      </w:r>
      <w:r>
        <w:rPr>
          <w:sz w:val="28"/>
        </w:rPr>
        <w:t>ржание</w:t>
      </w:r>
    </w:p>
    <w:p w:rsidR="00BF6CF9" w:rsidRPr="005715F8" w:rsidRDefault="00BF6CF9" w:rsidP="00BF6CF9">
      <w:pPr>
        <w:tabs>
          <w:tab w:val="right" w:pos="8929"/>
          <w:tab w:val="right" w:pos="9638"/>
        </w:tabs>
        <w:spacing w:after="120"/>
        <w:ind w:left="283"/>
      </w:pPr>
      <w:r w:rsidRPr="005715F8">
        <w:rPr>
          <w:i/>
          <w:sz w:val="18"/>
        </w:rPr>
        <w:tab/>
      </w:r>
      <w:r>
        <w:rPr>
          <w:i/>
          <w:sz w:val="18"/>
        </w:rPr>
        <w:t>Пункты</w:t>
      </w:r>
      <w:r w:rsidRPr="005715F8">
        <w:rPr>
          <w:i/>
          <w:sz w:val="18"/>
        </w:rPr>
        <w:tab/>
      </w:r>
      <w:r>
        <w:rPr>
          <w:i/>
          <w:sz w:val="18"/>
        </w:rPr>
        <w:t>Стр.</w:t>
      </w:r>
    </w:p>
    <w:p w:rsidR="00BF6CF9" w:rsidRPr="006A29AF" w:rsidRDefault="00BF6CF9" w:rsidP="00BF6CF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490723">
        <w:rPr>
          <w:bCs/>
        </w:rPr>
        <w:tab/>
        <w:t>I.</w:t>
      </w:r>
      <w:r w:rsidRPr="00490723">
        <w:rPr>
          <w:bCs/>
        </w:rPr>
        <w:tab/>
        <w:t>Участники</w:t>
      </w:r>
      <w:r w:rsidRPr="00490723">
        <w:rPr>
          <w:bCs/>
          <w:webHidden/>
        </w:rPr>
        <w:tab/>
      </w:r>
      <w:r w:rsidRPr="00490723">
        <w:rPr>
          <w:bCs/>
          <w:webHidden/>
        </w:rPr>
        <w:tab/>
        <w:t>1</w:t>
      </w:r>
      <w:r w:rsidRPr="00490723">
        <w:rPr>
          <w:bCs/>
          <w:webHidden/>
        </w:rPr>
        <w:tab/>
      </w:r>
      <w:r w:rsidR="006A29AF" w:rsidRPr="006A29AF">
        <w:rPr>
          <w:bCs/>
          <w:webHidden/>
        </w:rPr>
        <w:t>3</w:t>
      </w:r>
    </w:p>
    <w:p w:rsidR="00490723" w:rsidRPr="00CB6140" w:rsidRDefault="00BF6CF9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5715F8">
        <w:rPr>
          <w:rStyle w:val="af2"/>
        </w:rPr>
        <w:tab/>
      </w:r>
      <w:r w:rsidR="00490723" w:rsidRPr="00490723">
        <w:rPr>
          <w:bCs/>
          <w:lang w:val="en-US"/>
        </w:rPr>
        <w:t>II</w:t>
      </w:r>
      <w:r w:rsidR="00490723" w:rsidRPr="00CB6140">
        <w:rPr>
          <w:bCs/>
        </w:rPr>
        <w:t>.</w:t>
      </w:r>
      <w:r w:rsidR="00490723" w:rsidRPr="00CB6140">
        <w:rPr>
          <w:bCs/>
        </w:rPr>
        <w:tab/>
      </w:r>
      <w:r w:rsidR="00CB6140" w:rsidRPr="00EA3B9A">
        <w:t>Утверждение повестки дня (</w:t>
      </w:r>
      <w:r w:rsidR="00CB6140" w:rsidRPr="00916E1D">
        <w:t xml:space="preserve">пункт повестки </w:t>
      </w:r>
      <w:r w:rsidR="00CB6140" w:rsidRPr="00EA3B9A">
        <w:t>1</w:t>
      </w:r>
      <w:r w:rsidR="00CB6140">
        <w:t xml:space="preserve"> </w:t>
      </w:r>
      <w:r w:rsidR="00CB6140" w:rsidRPr="00916E1D">
        <w:t>дня</w:t>
      </w:r>
      <w:r w:rsidR="00CB6140" w:rsidRPr="00EA3B9A">
        <w:t>)</w:t>
      </w:r>
      <w:r w:rsidR="00490723" w:rsidRPr="00CB6140">
        <w:rPr>
          <w:bCs/>
          <w:webHidden/>
        </w:rPr>
        <w:tab/>
      </w:r>
      <w:r w:rsidR="00490723" w:rsidRPr="00CB6140">
        <w:rPr>
          <w:bCs/>
          <w:webHidden/>
        </w:rPr>
        <w:tab/>
        <w:t>2–4</w:t>
      </w:r>
      <w:r w:rsidR="00490723" w:rsidRPr="00CB6140">
        <w:rPr>
          <w:bCs/>
          <w:webHidden/>
        </w:rPr>
        <w:tab/>
        <w:t>3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III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 xml:space="preserve">Соглашение 1998 года − глобальные технические правила ООН: </w:t>
      </w:r>
      <w:r w:rsidR="00CB6140">
        <w:br/>
      </w:r>
      <w:r w:rsidR="00CB6140">
        <w:tab/>
      </w:r>
      <w:r w:rsidR="00CB6140">
        <w:tab/>
      </w:r>
      <w:r w:rsidR="00CB6140" w:rsidRPr="00EA3B9A">
        <w:t>разработка (</w:t>
      </w:r>
      <w:r w:rsidR="00CB6140" w:rsidRPr="00916E1D">
        <w:t xml:space="preserve">пункт </w:t>
      </w:r>
      <w:r w:rsidR="00CB6140" w:rsidRPr="00EA3B9A">
        <w:t>2</w:t>
      </w:r>
      <w:r w:rsidR="00CB6140">
        <w:t xml:space="preserve">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="00CB6140">
        <w:rPr>
          <w:bCs/>
          <w:webHidden/>
        </w:rPr>
        <w:tab/>
      </w:r>
      <w:r w:rsidRPr="00CB6140">
        <w:rPr>
          <w:bCs/>
          <w:webHidden/>
        </w:rPr>
        <w:t>5</w:t>
      </w:r>
      <w:r w:rsidRPr="00CB6140">
        <w:rPr>
          <w:bCs/>
          <w:webHidden/>
        </w:rPr>
        <w:tab/>
      </w:r>
      <w:r w:rsidRPr="00490723">
        <w:rPr>
          <w:bCs/>
          <w:webHidden/>
        </w:rPr>
        <w:fldChar w:fldCharType="begin"/>
      </w:r>
      <w:r w:rsidRPr="00CB6140">
        <w:rPr>
          <w:bCs/>
          <w:webHidden/>
        </w:rPr>
        <w:instrText xml:space="preserve"> </w:instrText>
      </w:r>
      <w:r w:rsidRPr="00490723">
        <w:rPr>
          <w:bCs/>
          <w:webHidden/>
          <w:lang w:val="en-US"/>
        </w:rPr>
        <w:instrText>PAGEREF</w:instrText>
      </w:r>
      <w:r w:rsidRPr="00CB6140">
        <w:rPr>
          <w:bCs/>
          <w:webHidden/>
        </w:rPr>
        <w:instrText xml:space="preserve"> _</w:instrText>
      </w:r>
      <w:r w:rsidRPr="00490723">
        <w:rPr>
          <w:bCs/>
          <w:webHidden/>
          <w:lang w:val="en-US"/>
        </w:rPr>
        <w:instrText>Toc</w:instrText>
      </w:r>
      <w:r w:rsidRPr="00CB6140">
        <w:rPr>
          <w:bCs/>
          <w:webHidden/>
        </w:rPr>
        <w:instrText>369772207 \</w:instrText>
      </w:r>
      <w:r w:rsidRPr="00490723">
        <w:rPr>
          <w:bCs/>
          <w:webHidden/>
          <w:lang w:val="en-US"/>
        </w:rPr>
        <w:instrText>h</w:instrText>
      </w:r>
      <w:r w:rsidRPr="00CB6140">
        <w:rPr>
          <w:bCs/>
          <w:webHidden/>
        </w:rPr>
        <w:instrText xml:space="preserve"> </w:instrText>
      </w:r>
      <w:r w:rsidRPr="00490723">
        <w:rPr>
          <w:bCs/>
          <w:webHidden/>
        </w:rPr>
      </w:r>
      <w:r w:rsidRPr="00490723">
        <w:rPr>
          <w:bCs/>
          <w:webHidden/>
        </w:rPr>
        <w:fldChar w:fldCharType="separate"/>
      </w:r>
      <w:r w:rsidR="00070232" w:rsidRPr="00070232">
        <w:rPr>
          <w:bCs/>
          <w:noProof/>
          <w:webHidden/>
        </w:rPr>
        <w:t>3</w:t>
      </w:r>
      <w:r w:rsidRPr="00490723">
        <w:rPr>
          <w:bCs/>
          <w:webHidden/>
        </w:rPr>
        <w:fldChar w:fldCharType="end"/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IV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>Соглашение 1997 года – предписания: разработка</w:t>
      </w:r>
      <w:r w:rsidR="00CB6140">
        <w:t xml:space="preserve"> </w:t>
      </w:r>
      <w:r w:rsidR="00CB6140" w:rsidRPr="00EA3B9A">
        <w:t>(</w:t>
      </w:r>
      <w:r w:rsidR="00CB6140" w:rsidRPr="00916E1D">
        <w:t>пункт</w:t>
      </w:r>
      <w:r w:rsidR="00CB6140">
        <w:t xml:space="preserve"> 3</w:t>
      </w:r>
      <w:r w:rsidR="00CB6140" w:rsidRPr="00916E1D">
        <w:t xml:space="preserve"> 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6</w:t>
      </w:r>
      <w:r w:rsidRPr="00CB6140">
        <w:rPr>
          <w:bCs/>
          <w:webHidden/>
        </w:rPr>
        <w:tab/>
        <w:t>3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V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>Упрощение пра</w:t>
      </w:r>
      <w:r w:rsidR="00CB6140">
        <w:t>вил ООН, касающихся освещения и </w:t>
      </w:r>
      <w:r w:rsidR="00CB6140" w:rsidRPr="00EA3B9A">
        <w:t xml:space="preserve">световой </w:t>
      </w:r>
      <w:r w:rsidR="00490B9C">
        <w:br/>
      </w:r>
      <w:r w:rsidR="00490B9C">
        <w:tab/>
      </w:r>
      <w:r w:rsidR="00490B9C">
        <w:tab/>
      </w:r>
      <w:r w:rsidR="00CB6140" w:rsidRPr="00EA3B9A">
        <w:t>сигнализации (</w:t>
      </w:r>
      <w:r w:rsidR="00CB6140" w:rsidRPr="00916E1D">
        <w:t xml:space="preserve">пункт </w:t>
      </w:r>
      <w:r w:rsidR="00CB6140">
        <w:t xml:space="preserve">4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7–12</w:t>
      </w:r>
      <w:r w:rsidRPr="00CB6140">
        <w:rPr>
          <w:bCs/>
          <w:webHidden/>
        </w:rPr>
        <w:tab/>
        <w:t>4</w:t>
      </w:r>
    </w:p>
    <w:p w:rsid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VI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>Правила О</w:t>
      </w:r>
      <w:r w:rsidR="00CB6140">
        <w:t>ОН № 37 (лампы накаливания), 99 </w:t>
      </w:r>
      <w:r w:rsidR="00CB6140" w:rsidRPr="00EA3B9A">
        <w:t xml:space="preserve">(газоразрядные источники </w:t>
      </w:r>
      <w:r w:rsidR="00CB6140">
        <w:br/>
      </w:r>
      <w:r w:rsidR="00CB6140">
        <w:tab/>
      </w:r>
      <w:r w:rsidR="00CB6140">
        <w:tab/>
      </w:r>
      <w:r w:rsidR="00CB6140" w:rsidRPr="00EA3B9A">
        <w:t xml:space="preserve">света), 128 (источники света на светоизлучающих диодах) и Сводная </w:t>
      </w:r>
      <w:r w:rsidR="00CB6140">
        <w:br/>
      </w:r>
      <w:r w:rsidR="00CB6140">
        <w:tab/>
      </w:r>
      <w:r w:rsidR="00CB6140">
        <w:tab/>
      </w:r>
      <w:r w:rsidR="00CB6140" w:rsidRPr="00EA3B9A">
        <w:t>резолюция по общей спецификации для категорий источников света</w:t>
      </w:r>
      <w:r w:rsidR="00CB6140">
        <w:t xml:space="preserve"> </w:t>
      </w:r>
      <w:r w:rsidR="00CB6140">
        <w:br/>
      </w:r>
      <w:r w:rsidR="00CB6140">
        <w:tab/>
      </w:r>
      <w:r w:rsidR="00CB6140">
        <w:tab/>
      </w:r>
      <w:r w:rsidR="00CB6140" w:rsidRPr="00EA3B9A">
        <w:t>(</w:t>
      </w:r>
      <w:r w:rsidR="00CB6140" w:rsidRPr="00916E1D">
        <w:t xml:space="preserve">пункт </w:t>
      </w:r>
      <w:r w:rsidR="00CB6140">
        <w:t xml:space="preserve">5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</w:rPr>
        <w:tab/>
      </w:r>
      <w:r w:rsidR="00CB6140">
        <w:rPr>
          <w:bCs/>
        </w:rPr>
        <w:tab/>
        <w:t>13–15</w:t>
      </w:r>
      <w:r w:rsidR="00CB6140">
        <w:rPr>
          <w:bCs/>
        </w:rPr>
        <w:tab/>
        <w:t>5</w:t>
      </w:r>
    </w:p>
    <w:p w:rsidR="00490723" w:rsidRPr="00CB6140" w:rsidRDefault="00CB6140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 w:rsidR="00490723" w:rsidRPr="00490723">
        <w:rPr>
          <w:bCs/>
          <w:lang w:val="en-US"/>
        </w:rPr>
        <w:t>VII</w:t>
      </w:r>
      <w:r w:rsidR="00490723" w:rsidRPr="00CB6140">
        <w:rPr>
          <w:bCs/>
        </w:rPr>
        <w:t>.</w:t>
      </w:r>
      <w:r w:rsidR="00490723" w:rsidRPr="00CB6140">
        <w:rPr>
          <w:bCs/>
        </w:rPr>
        <w:tab/>
      </w:r>
      <w:r w:rsidRPr="00EA3B9A">
        <w:t>Правила № 48 ООН (</w:t>
      </w:r>
      <w:r>
        <w:t xml:space="preserve">установка устройств освещения и </w:t>
      </w:r>
      <w:r w:rsidRPr="00EA3B9A">
        <w:t xml:space="preserve">световой </w:t>
      </w:r>
      <w:r>
        <w:br/>
      </w:r>
      <w:r>
        <w:tab/>
      </w:r>
      <w:r>
        <w:tab/>
      </w:r>
      <w:r w:rsidRPr="00EA3B9A">
        <w:t>сигнализации) (</w:t>
      </w:r>
      <w:r w:rsidRPr="00916E1D">
        <w:t xml:space="preserve">пункт </w:t>
      </w:r>
      <w:r>
        <w:t xml:space="preserve">6 </w:t>
      </w:r>
      <w:r w:rsidRPr="00916E1D">
        <w:t>повестки дня</w:t>
      </w:r>
      <w:r w:rsidRPr="00EA3B9A">
        <w:t>)</w:t>
      </w:r>
      <w:r w:rsidR="00490723" w:rsidRPr="00CB6140">
        <w:rPr>
          <w:bCs/>
          <w:webHidden/>
        </w:rPr>
        <w:tab/>
      </w:r>
      <w:r w:rsidR="00490723" w:rsidRPr="00CB6140">
        <w:rPr>
          <w:bCs/>
          <w:webHidden/>
        </w:rPr>
        <w:tab/>
        <w:t>16–18</w:t>
      </w:r>
      <w:r w:rsidR="00490723" w:rsidRPr="00CB6140">
        <w:rPr>
          <w:bCs/>
          <w:webHidden/>
        </w:rPr>
        <w:tab/>
      </w:r>
      <w:r w:rsidR="00490B9C">
        <w:rPr>
          <w:bCs/>
          <w:webHidden/>
        </w:rPr>
        <w:t>6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A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>
        <w:t>П</w:t>
      </w:r>
      <w:r w:rsidR="00CB6140" w:rsidRPr="00EA3B9A">
        <w:t>редложения по поправкам к поправкам серии 05 и 06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16</w:t>
      </w:r>
      <w:r w:rsidR="00CB6140">
        <w:rPr>
          <w:bCs/>
          <w:webHidden/>
        </w:rPr>
        <w:t>–</w:t>
      </w:r>
      <w:r w:rsidRPr="00CB6140">
        <w:rPr>
          <w:bCs/>
          <w:webHidden/>
        </w:rPr>
        <w:t>1</w:t>
      </w:r>
      <w:r w:rsidR="00CB6140">
        <w:rPr>
          <w:bCs/>
          <w:webHidden/>
        </w:rPr>
        <w:t>7</w:t>
      </w:r>
      <w:r w:rsidRPr="00CB6140">
        <w:rPr>
          <w:bCs/>
          <w:webHidden/>
        </w:rPr>
        <w:tab/>
      </w:r>
      <w:r w:rsidR="00CB6140">
        <w:rPr>
          <w:bCs/>
          <w:webHidden/>
        </w:rPr>
        <w:t>6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B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>
        <w:t>П</w:t>
      </w:r>
      <w:r w:rsidR="00CB6140" w:rsidRPr="00EA3B9A">
        <w:t>рочие предложения по поправкам к Правилам № 48 ООН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18</w:t>
      </w:r>
      <w:r w:rsidRPr="00CB6140">
        <w:rPr>
          <w:bCs/>
          <w:webHidden/>
        </w:rPr>
        <w:tab/>
        <w:t>6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VIII</w:t>
      </w:r>
      <w:r w:rsidRPr="006A29AF">
        <w:rPr>
          <w:bCs/>
        </w:rPr>
        <w:t>.</w:t>
      </w:r>
      <w:r w:rsidRPr="006A29AF">
        <w:rPr>
          <w:bCs/>
        </w:rPr>
        <w:tab/>
      </w:r>
      <w:r w:rsidR="00CB6140" w:rsidRPr="00EA3B9A">
        <w:t>Другие правила ООН (</w:t>
      </w:r>
      <w:r w:rsidR="00CB6140" w:rsidRPr="00916E1D">
        <w:t xml:space="preserve">пункт </w:t>
      </w:r>
      <w:r w:rsidR="00CB6140">
        <w:t xml:space="preserve">7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19–22</w:t>
      </w:r>
      <w:r w:rsidRPr="00CB6140">
        <w:rPr>
          <w:bCs/>
          <w:webHidden/>
        </w:rPr>
        <w:tab/>
      </w:r>
      <w:r w:rsidR="00490B9C">
        <w:rPr>
          <w:bCs/>
          <w:webHidden/>
        </w:rPr>
        <w:t>7</w:t>
      </w:r>
    </w:p>
    <w:p w:rsidR="00490723" w:rsidRPr="00CB6140" w:rsidRDefault="00490723" w:rsidP="00CB6140">
      <w:pPr>
        <w:tabs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  <w:webHidden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A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CB6140">
        <w:rPr>
          <w:bCs/>
        </w:rPr>
        <w:t xml:space="preserve">Правила № 53 ООН (установка устройств освещения и световой </w:t>
      </w:r>
      <w:r w:rsidR="00CB6140">
        <w:rPr>
          <w:bCs/>
        </w:rPr>
        <w:br/>
      </w:r>
      <w:r w:rsidR="00CB6140">
        <w:rPr>
          <w:bCs/>
        </w:rPr>
        <w:tab/>
      </w:r>
      <w:r w:rsidR="00CB6140">
        <w:rPr>
          <w:bCs/>
        </w:rPr>
        <w:tab/>
      </w:r>
      <w:r w:rsidR="00CB6140" w:rsidRPr="00CB6140">
        <w:rPr>
          <w:bCs/>
        </w:rPr>
        <w:t>сигнализации дл</w:t>
      </w:r>
      <w:bookmarkStart w:id="2" w:name="_GoBack"/>
      <w:bookmarkEnd w:id="2"/>
      <w:r w:rsidR="00CB6140" w:rsidRPr="00CB6140">
        <w:rPr>
          <w:bCs/>
        </w:rPr>
        <w:t>я транспортных средств категории L</w:t>
      </w:r>
      <w:r w:rsidR="00CB6140" w:rsidRPr="00CB6140">
        <w:rPr>
          <w:bCs/>
          <w:vertAlign w:val="subscript"/>
        </w:rPr>
        <w:t>3</w:t>
      </w:r>
      <w:r w:rsidR="00CB6140" w:rsidRPr="00CB6140">
        <w:rPr>
          <w:bCs/>
        </w:rPr>
        <w:t>)</w:t>
      </w:r>
      <w:r w:rsidR="00CB6140">
        <w:rPr>
          <w:bCs/>
        </w:rPr>
        <w:tab/>
      </w:r>
      <w:r w:rsidR="00CB6140">
        <w:rPr>
          <w:bCs/>
        </w:rPr>
        <w:tab/>
      </w:r>
      <w:r w:rsidRPr="00CB6140">
        <w:rPr>
          <w:bCs/>
          <w:webHidden/>
        </w:rPr>
        <w:t>19–20</w:t>
      </w:r>
      <w:r w:rsidRPr="00CB6140">
        <w:rPr>
          <w:bCs/>
          <w:webHidden/>
        </w:rPr>
        <w:tab/>
      </w:r>
      <w:r w:rsidR="00490B9C">
        <w:rPr>
          <w:bCs/>
          <w:webHidden/>
        </w:rPr>
        <w:t>7</w:t>
      </w:r>
    </w:p>
    <w:p w:rsidR="00490723" w:rsidRPr="00CB6140" w:rsidRDefault="00490723" w:rsidP="006D312B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  <w:webHidden/>
        </w:rPr>
      </w:pPr>
      <w:r w:rsidRPr="00CB6140">
        <w:rPr>
          <w:bCs/>
        </w:rPr>
        <w:lastRenderedPageBreak/>
        <w:tab/>
      </w:r>
      <w:r w:rsidRPr="00CB6140">
        <w:rPr>
          <w:bCs/>
        </w:rPr>
        <w:tab/>
      </w:r>
      <w:r w:rsidRPr="00490723">
        <w:rPr>
          <w:bCs/>
          <w:lang w:val="en-US"/>
        </w:rPr>
        <w:t>B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>Правила № 65 ООН (специальные предупреждающие огни)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21</w:t>
      </w:r>
      <w:r w:rsidRPr="00CB6140">
        <w:rPr>
          <w:bCs/>
          <w:webHidden/>
        </w:rPr>
        <w:tab/>
        <w:t>7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C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 xml:space="preserve">Правила № 74 ООН (установка устройств освещения и световой </w:t>
      </w:r>
      <w:r w:rsidR="00CB6140">
        <w:br/>
      </w:r>
      <w:r w:rsidR="00CB6140">
        <w:tab/>
      </w:r>
      <w:r w:rsidR="00CB6140">
        <w:tab/>
      </w:r>
      <w:r w:rsidR="00CB6140">
        <w:tab/>
      </w:r>
      <w:r w:rsidR="00CB6140" w:rsidRPr="00EA3B9A">
        <w:t>сигнализации для мопедов)</w:t>
      </w:r>
      <w:r w:rsidR="00CB6140">
        <w:tab/>
      </w:r>
      <w:r w:rsidR="00CB6140">
        <w:tab/>
      </w:r>
      <w:r w:rsidRPr="00CB6140">
        <w:rPr>
          <w:bCs/>
          <w:webHidden/>
        </w:rPr>
        <w:t>22</w:t>
      </w:r>
      <w:r w:rsidRPr="00CB6140">
        <w:rPr>
          <w:bCs/>
          <w:webHidden/>
        </w:rPr>
        <w:tab/>
        <w:t>7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IX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>Прочие вопросы (</w:t>
      </w:r>
      <w:r w:rsidR="00CB6140" w:rsidRPr="00916E1D">
        <w:t xml:space="preserve">пункт </w:t>
      </w:r>
      <w:r w:rsidR="00CB6140">
        <w:t xml:space="preserve">8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23–26</w:t>
      </w:r>
      <w:r w:rsidRPr="00CB6140">
        <w:rPr>
          <w:bCs/>
          <w:webHidden/>
        </w:rPr>
        <w:tab/>
        <w:t>7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A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>
        <w:t>П</w:t>
      </w:r>
      <w:r w:rsidR="00CB6140" w:rsidRPr="00EA3B9A">
        <w:t>оправки к Конвенции о дорожном движении (Вена, 1968 год)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23</w:t>
      </w:r>
      <w:r w:rsidRPr="00CB6140">
        <w:rPr>
          <w:bCs/>
          <w:webHidden/>
        </w:rPr>
        <w:tab/>
        <w:t>7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B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EA3B9A">
        <w:t xml:space="preserve">Десятилетие действий по обеспечению безопасности дорожного </w:t>
      </w:r>
      <w:r w:rsidR="00CB6140">
        <w:br/>
      </w:r>
      <w:r w:rsidR="00CB6140">
        <w:tab/>
      </w:r>
      <w:r w:rsidR="00CB6140">
        <w:tab/>
      </w:r>
      <w:r w:rsidR="00CB6140">
        <w:tab/>
      </w:r>
      <w:r w:rsidR="00CB6140" w:rsidRPr="00EA3B9A">
        <w:t>движения на 2011−2020 годы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24</w:t>
      </w:r>
      <w:r w:rsidRPr="00CB6140">
        <w:rPr>
          <w:bCs/>
          <w:webHidden/>
        </w:rPr>
        <w:tab/>
      </w:r>
      <w:r w:rsidR="00490B9C">
        <w:rPr>
          <w:bCs/>
          <w:webHidden/>
        </w:rPr>
        <w:t>8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C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>
        <w:t>Р</w:t>
      </w:r>
      <w:r w:rsidR="00CB6140" w:rsidRPr="00EA3B9A">
        <w:t>азработка международной системы официального утверждения</w:t>
      </w:r>
      <w:r w:rsidR="00CB6140">
        <w:br/>
      </w:r>
      <w:r w:rsidR="00CB6140">
        <w:tab/>
      </w:r>
      <w:r w:rsidR="00CB6140">
        <w:tab/>
      </w:r>
      <w:r w:rsidR="00CB6140">
        <w:tab/>
        <w:t>т</w:t>
      </w:r>
      <w:r w:rsidR="00CB6140" w:rsidRPr="00EA3B9A">
        <w:t>ипа комплектного транспортного средства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25</w:t>
      </w:r>
      <w:r w:rsidRPr="00CB6140">
        <w:rPr>
          <w:bCs/>
          <w:webHidden/>
        </w:rPr>
        <w:tab/>
      </w:r>
      <w:r w:rsidR="00490B9C">
        <w:rPr>
          <w:bCs/>
          <w:webHidden/>
        </w:rPr>
        <w:t>8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CB6140">
        <w:rPr>
          <w:bCs/>
        </w:rPr>
        <w:tab/>
      </w:r>
      <w:r w:rsidRPr="00490723">
        <w:rPr>
          <w:bCs/>
          <w:lang w:val="en-US"/>
        </w:rPr>
        <w:t>D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>
        <w:t xml:space="preserve">Международные мероприятия в контексте автомобильного </w:t>
      </w:r>
      <w:r w:rsidR="00490B9C">
        <w:br/>
      </w:r>
      <w:r w:rsidR="00490B9C">
        <w:tab/>
      </w:r>
      <w:r w:rsidR="00490B9C">
        <w:tab/>
      </w:r>
      <w:r w:rsidR="00490B9C">
        <w:tab/>
      </w:r>
      <w:r w:rsidR="00CB6140">
        <w:t>освещения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26</w:t>
      </w:r>
      <w:r w:rsidRPr="00CB6140">
        <w:rPr>
          <w:bCs/>
          <w:webHidden/>
        </w:rPr>
        <w:tab/>
        <w:t>8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X</w:t>
      </w:r>
      <w:r w:rsidRPr="006A29AF">
        <w:rPr>
          <w:bCs/>
        </w:rPr>
        <w:t>.</w:t>
      </w:r>
      <w:r w:rsidRPr="006A29AF" w:rsidDel="00E81580">
        <w:rPr>
          <w:bCs/>
        </w:rPr>
        <w:t xml:space="preserve"> </w:t>
      </w:r>
      <w:r w:rsidRPr="006A29AF">
        <w:rPr>
          <w:bCs/>
        </w:rPr>
        <w:tab/>
      </w:r>
      <w:r w:rsidR="00CB6140" w:rsidRPr="00EA3B9A">
        <w:t xml:space="preserve">Новые вопросы и несвоевременно представленные документы </w:t>
      </w:r>
      <w:r w:rsidR="00CB6140">
        <w:br/>
      </w:r>
      <w:r w:rsidR="00CB6140">
        <w:tab/>
      </w:r>
      <w:r w:rsidR="00CB6140">
        <w:tab/>
      </w:r>
      <w:r w:rsidR="00CB6140" w:rsidRPr="00EA3B9A">
        <w:t>(</w:t>
      </w:r>
      <w:r w:rsidR="00CB6140" w:rsidRPr="00916E1D">
        <w:t xml:space="preserve">пункт </w:t>
      </w:r>
      <w:r w:rsidR="00CB6140">
        <w:t xml:space="preserve">9 </w:t>
      </w:r>
      <w:r w:rsidR="00CB6140" w:rsidRPr="00916E1D">
        <w:t>повестки дня</w:t>
      </w:r>
      <w:r w:rsidR="00CB6140" w:rsidRPr="00EA3B9A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27–28</w:t>
      </w:r>
      <w:r w:rsidRPr="00CB6140">
        <w:rPr>
          <w:bCs/>
          <w:webHidden/>
        </w:rPr>
        <w:tab/>
        <w:t>8</w:t>
      </w:r>
    </w:p>
    <w:p w:rsidR="00490723" w:rsidRPr="00CB6140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XI</w:t>
      </w:r>
      <w:r w:rsidRPr="00CB6140">
        <w:rPr>
          <w:bCs/>
        </w:rPr>
        <w:t>.</w:t>
      </w:r>
      <w:r w:rsidRPr="00CB6140">
        <w:rPr>
          <w:bCs/>
        </w:rPr>
        <w:tab/>
      </w:r>
      <w:r w:rsidR="00CB6140" w:rsidRPr="004778FE">
        <w:t xml:space="preserve">Направления будущей работы </w:t>
      </w:r>
      <w:r w:rsidR="00CB6140" w:rsidRPr="00E36F19">
        <w:t>GRE</w:t>
      </w:r>
      <w:r w:rsidR="00CB6140" w:rsidRPr="004778FE">
        <w:t xml:space="preserve"> (</w:t>
      </w:r>
      <w:r w:rsidR="00CB6140" w:rsidRPr="00916E1D">
        <w:t xml:space="preserve">пункт </w:t>
      </w:r>
      <w:r w:rsidR="00CB6140">
        <w:t xml:space="preserve">10 </w:t>
      </w:r>
      <w:r w:rsidR="00CB6140" w:rsidRPr="00916E1D">
        <w:t>повестки дня</w:t>
      </w:r>
      <w:r w:rsidR="00CB6140" w:rsidRPr="004778FE">
        <w:t>)</w:t>
      </w:r>
      <w:r w:rsidRPr="00CB6140">
        <w:rPr>
          <w:bCs/>
          <w:webHidden/>
        </w:rPr>
        <w:tab/>
      </w:r>
      <w:r w:rsidRPr="00CB6140">
        <w:rPr>
          <w:bCs/>
          <w:webHidden/>
        </w:rPr>
        <w:tab/>
        <w:t>29–30</w:t>
      </w:r>
      <w:r w:rsidRPr="00CB6140">
        <w:rPr>
          <w:bCs/>
          <w:webHidden/>
        </w:rPr>
        <w:tab/>
        <w:t>8</w:t>
      </w:r>
    </w:p>
    <w:p w:rsidR="00490723" w:rsidRPr="00850FFA" w:rsidRDefault="00490723" w:rsidP="004907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  <w:webHidden/>
        </w:rPr>
      </w:pPr>
      <w:r w:rsidRPr="00CB6140">
        <w:rPr>
          <w:bCs/>
        </w:rPr>
        <w:tab/>
      </w:r>
      <w:r w:rsidRPr="00490723">
        <w:rPr>
          <w:bCs/>
          <w:lang w:val="en-US"/>
        </w:rPr>
        <w:t>XII</w:t>
      </w:r>
      <w:r w:rsidRPr="00850FFA">
        <w:rPr>
          <w:bCs/>
        </w:rPr>
        <w:t>.</w:t>
      </w:r>
      <w:r w:rsidRPr="00850FFA">
        <w:rPr>
          <w:bCs/>
        </w:rPr>
        <w:tab/>
      </w:r>
      <w:r w:rsidR="00850FFA" w:rsidRPr="00916E1D">
        <w:t>Предварительная повестка дня следующей сессии</w:t>
      </w:r>
      <w:r w:rsidR="00850FFA">
        <w:t xml:space="preserve"> </w:t>
      </w:r>
      <w:r w:rsidR="00850FFA">
        <w:br/>
      </w:r>
      <w:r w:rsidR="00850FFA">
        <w:tab/>
      </w:r>
      <w:r w:rsidR="00850FFA">
        <w:tab/>
      </w:r>
      <w:r w:rsidR="00850FFA" w:rsidRPr="00916E1D">
        <w:t xml:space="preserve">(пункт </w:t>
      </w:r>
      <w:r w:rsidR="00850FFA">
        <w:t xml:space="preserve">11 </w:t>
      </w:r>
      <w:r w:rsidR="00850FFA" w:rsidRPr="00916E1D">
        <w:t>повестки дня)</w:t>
      </w:r>
      <w:r w:rsidRPr="00850FFA">
        <w:rPr>
          <w:bCs/>
          <w:webHidden/>
        </w:rPr>
        <w:tab/>
      </w:r>
      <w:r w:rsidRPr="00850FFA">
        <w:rPr>
          <w:bCs/>
          <w:webHidden/>
        </w:rPr>
        <w:tab/>
        <w:t>31</w:t>
      </w:r>
      <w:r w:rsidRPr="00850FFA">
        <w:rPr>
          <w:bCs/>
          <w:webHidden/>
        </w:rPr>
        <w:tab/>
      </w:r>
      <w:r w:rsidR="00850FFA">
        <w:rPr>
          <w:bCs/>
          <w:webHidden/>
        </w:rPr>
        <w:t>9</w:t>
      </w:r>
    </w:p>
    <w:p w:rsidR="00490723" w:rsidRPr="00E82DD7" w:rsidRDefault="00E82DD7" w:rsidP="00E82DD7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  <w:t>Приложения</w:t>
      </w:r>
    </w:p>
    <w:p w:rsidR="00490723" w:rsidRPr="00E82DD7" w:rsidRDefault="00490723" w:rsidP="006A29AF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rPr>
          <w:bCs/>
          <w:webHidden/>
        </w:rPr>
      </w:pPr>
      <w:r w:rsidRPr="00E82DD7">
        <w:rPr>
          <w:bCs/>
        </w:rPr>
        <w:tab/>
      </w:r>
      <w:r w:rsidRPr="006A29AF">
        <w:rPr>
          <w:bCs/>
        </w:rPr>
        <w:t>I</w:t>
      </w:r>
      <w:r w:rsidRPr="00E82DD7">
        <w:rPr>
          <w:bCs/>
        </w:rPr>
        <w:t>.</w:t>
      </w:r>
      <w:r w:rsidRPr="00E82DD7">
        <w:rPr>
          <w:bCs/>
          <w:webHidden/>
        </w:rPr>
        <w:tab/>
      </w:r>
      <w:r w:rsidR="00E82DD7" w:rsidRPr="006A29AF">
        <w:rPr>
          <w:bCs/>
        </w:rPr>
        <w:t>Перечень неофициальных документов, рассмотренных в ходе сессии</w:t>
      </w:r>
      <w:r w:rsidRPr="00E82DD7">
        <w:rPr>
          <w:bCs/>
          <w:webHidden/>
        </w:rPr>
        <w:tab/>
      </w:r>
      <w:r w:rsidRPr="00E82DD7">
        <w:rPr>
          <w:bCs/>
          <w:webHidden/>
        </w:rPr>
        <w:tab/>
      </w:r>
      <w:r w:rsidR="00E82DD7">
        <w:rPr>
          <w:bCs/>
          <w:webHidden/>
        </w:rPr>
        <w:t>10</w:t>
      </w:r>
    </w:p>
    <w:p w:rsidR="00490723" w:rsidRPr="00E82DD7" w:rsidRDefault="00490723" w:rsidP="006A29AF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rPr>
          <w:bCs/>
          <w:webHidden/>
        </w:rPr>
      </w:pPr>
      <w:r w:rsidRPr="00E82DD7">
        <w:rPr>
          <w:bCs/>
        </w:rPr>
        <w:tab/>
      </w:r>
      <w:r w:rsidRPr="00490723">
        <w:rPr>
          <w:bCs/>
          <w:lang w:val="en-US"/>
        </w:rPr>
        <w:t>II</w:t>
      </w:r>
      <w:r w:rsidRPr="00E82DD7">
        <w:rPr>
          <w:bCs/>
        </w:rPr>
        <w:t>.</w:t>
      </w:r>
      <w:r w:rsidRPr="00E82DD7">
        <w:rPr>
          <w:bCs/>
          <w:webHidden/>
        </w:rPr>
        <w:tab/>
      </w:r>
      <w:r w:rsidR="00E82DD7" w:rsidRPr="00894CDC">
        <w:t xml:space="preserve">Принятые поправки к документу </w:t>
      </w:r>
      <w:r w:rsidR="00E82DD7" w:rsidRPr="00E36F19">
        <w:t>ECE</w:t>
      </w:r>
      <w:r w:rsidR="00E82DD7" w:rsidRPr="00894CDC">
        <w:t>/</w:t>
      </w:r>
      <w:r w:rsidR="00E82DD7" w:rsidRPr="00E36F19">
        <w:t>TRANS</w:t>
      </w:r>
      <w:r w:rsidR="00E82DD7" w:rsidRPr="00894CDC">
        <w:t>/</w:t>
      </w:r>
      <w:r w:rsidR="00E82DD7" w:rsidRPr="00E36F19">
        <w:t>WP</w:t>
      </w:r>
      <w:r w:rsidR="00E82DD7" w:rsidRPr="00894CDC">
        <w:t>.29/</w:t>
      </w:r>
      <w:r w:rsidR="00E82DD7" w:rsidRPr="00E36F19">
        <w:t>GRE</w:t>
      </w:r>
      <w:r w:rsidR="00E82DD7" w:rsidRPr="00894CDC">
        <w:t>/2019/3</w:t>
      </w:r>
      <w:r w:rsidRPr="00E82DD7">
        <w:rPr>
          <w:bCs/>
          <w:webHidden/>
        </w:rPr>
        <w:tab/>
      </w:r>
      <w:r w:rsidRPr="00E82DD7">
        <w:rPr>
          <w:bCs/>
          <w:webHidden/>
        </w:rPr>
        <w:tab/>
        <w:t>1</w:t>
      </w:r>
      <w:r w:rsidR="00E82DD7">
        <w:rPr>
          <w:bCs/>
          <w:webHidden/>
        </w:rPr>
        <w:t>2</w:t>
      </w:r>
    </w:p>
    <w:p w:rsidR="00490723" w:rsidRPr="00E82DD7" w:rsidRDefault="00490723" w:rsidP="006A29AF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rPr>
          <w:bCs/>
        </w:rPr>
      </w:pPr>
      <w:r w:rsidRPr="00E82DD7">
        <w:rPr>
          <w:bCs/>
        </w:rPr>
        <w:tab/>
      </w:r>
      <w:r w:rsidRPr="00490723">
        <w:rPr>
          <w:bCs/>
          <w:lang w:val="en-US"/>
        </w:rPr>
        <w:t>III</w:t>
      </w:r>
      <w:hyperlink w:anchor="_Toc369772241" w:history="1">
        <w:r w:rsidRPr="006A29AF">
          <w:rPr>
            <w:bCs/>
          </w:rPr>
          <w:t>.</w:t>
        </w:r>
        <w:r w:rsidRPr="006A29AF">
          <w:rPr>
            <w:bCs/>
            <w:webHidden/>
          </w:rPr>
          <w:tab/>
        </w:r>
      </w:hyperlink>
      <w:r w:rsidR="00E82DD7" w:rsidRPr="00894CDC">
        <w:t>Принятые поправки к документу</w:t>
      </w:r>
      <w:r w:rsidR="00E82DD7">
        <w:t xml:space="preserve"> </w:t>
      </w:r>
      <w:r w:rsidR="00E82DD7" w:rsidRPr="00E36F19">
        <w:t>ECE</w:t>
      </w:r>
      <w:r w:rsidR="00E82DD7" w:rsidRPr="00894CDC">
        <w:t>/</w:t>
      </w:r>
      <w:r w:rsidR="00E82DD7" w:rsidRPr="00E36F19">
        <w:t>TRANS</w:t>
      </w:r>
      <w:r w:rsidR="00E82DD7" w:rsidRPr="00894CDC">
        <w:t>/</w:t>
      </w:r>
      <w:r w:rsidR="00E82DD7" w:rsidRPr="00E36F19">
        <w:t>WP</w:t>
      </w:r>
      <w:r w:rsidR="00E82DD7" w:rsidRPr="00894CDC">
        <w:t>.29/</w:t>
      </w:r>
      <w:r w:rsidR="00E82DD7" w:rsidRPr="00E36F19">
        <w:t>GRE</w:t>
      </w:r>
      <w:r w:rsidR="00E82DD7" w:rsidRPr="00894CDC">
        <w:t>/2018/40</w:t>
      </w:r>
      <w:r w:rsidRPr="00E82DD7">
        <w:rPr>
          <w:bCs/>
          <w:webHidden/>
        </w:rPr>
        <w:tab/>
      </w:r>
      <w:r w:rsidRPr="00E82DD7">
        <w:rPr>
          <w:bCs/>
        </w:rPr>
        <w:tab/>
        <w:t>1</w:t>
      </w:r>
      <w:r w:rsidR="00E82DD7">
        <w:rPr>
          <w:bCs/>
        </w:rPr>
        <w:t>3</w:t>
      </w:r>
    </w:p>
    <w:p w:rsidR="00490723" w:rsidRPr="00E82DD7" w:rsidRDefault="00490723" w:rsidP="006A29AF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rPr>
          <w:bCs/>
        </w:rPr>
      </w:pPr>
      <w:r w:rsidRPr="00E82DD7">
        <w:rPr>
          <w:bCs/>
        </w:rPr>
        <w:tab/>
      </w:r>
      <w:r w:rsidRPr="006A29AF">
        <w:rPr>
          <w:bCs/>
        </w:rPr>
        <w:t>IV</w:t>
      </w:r>
      <w:hyperlink w:anchor="_Toc369772241" w:history="1">
        <w:r w:rsidRPr="006A29AF">
          <w:rPr>
            <w:bCs/>
          </w:rPr>
          <w:t>.</w:t>
        </w:r>
        <w:r w:rsidRPr="006A29AF">
          <w:rPr>
            <w:bCs/>
            <w:webHidden/>
          </w:rPr>
          <w:tab/>
        </w:r>
      </w:hyperlink>
      <w:r w:rsidR="00E82DD7" w:rsidRPr="006A29AF">
        <w:rPr>
          <w:bCs/>
        </w:rPr>
        <w:t>Принятые поправки к документу ECE/TRANS/WP.29/GRE/2019/2</w:t>
      </w:r>
      <w:r w:rsidRPr="00E82DD7">
        <w:rPr>
          <w:bCs/>
          <w:webHidden/>
        </w:rPr>
        <w:tab/>
      </w:r>
      <w:r w:rsidRPr="00E82DD7">
        <w:rPr>
          <w:bCs/>
        </w:rPr>
        <w:tab/>
        <w:t>1</w:t>
      </w:r>
      <w:r w:rsidR="00E82DD7">
        <w:rPr>
          <w:bCs/>
        </w:rPr>
        <w:t>4</w:t>
      </w:r>
    </w:p>
    <w:p w:rsidR="00BF6CF9" w:rsidRPr="006A29AF" w:rsidRDefault="00490723" w:rsidP="006A29AF">
      <w:pPr>
        <w:tabs>
          <w:tab w:val="right" w:pos="850"/>
          <w:tab w:val="left" w:pos="1134"/>
          <w:tab w:val="left" w:pos="1559"/>
          <w:tab w:val="left" w:pos="1984"/>
          <w:tab w:val="left" w:leader="dot" w:pos="8959"/>
          <w:tab w:val="right" w:pos="9631"/>
        </w:tabs>
        <w:spacing w:after="120"/>
        <w:rPr>
          <w:bCs/>
        </w:rPr>
      </w:pPr>
      <w:r w:rsidRPr="00E82DD7">
        <w:rPr>
          <w:bCs/>
        </w:rPr>
        <w:tab/>
      </w:r>
      <w:r w:rsidRPr="006A29AF">
        <w:rPr>
          <w:bCs/>
        </w:rPr>
        <w:t>V</w:t>
      </w:r>
      <w:hyperlink w:anchor="_Toc369772241" w:history="1">
        <w:r w:rsidRPr="006A29AF">
          <w:rPr>
            <w:bCs/>
          </w:rPr>
          <w:t>.</w:t>
        </w:r>
        <w:r w:rsidRPr="006A29AF">
          <w:rPr>
            <w:bCs/>
            <w:webHidden/>
          </w:rPr>
          <w:tab/>
        </w:r>
      </w:hyperlink>
      <w:r w:rsidR="00E82DD7" w:rsidRPr="006A29AF">
        <w:rPr>
          <w:bCs/>
        </w:rPr>
        <w:t>Неофициальные группы GRE</w:t>
      </w:r>
      <w:r w:rsidRPr="006A29AF">
        <w:rPr>
          <w:bCs/>
          <w:webHidden/>
        </w:rPr>
        <w:tab/>
      </w:r>
      <w:r w:rsidR="00E82DD7" w:rsidRPr="006A29AF">
        <w:rPr>
          <w:bCs/>
        </w:rPr>
        <w:tab/>
        <w:t>15</w:t>
      </w:r>
    </w:p>
    <w:p w:rsidR="00BF6CF9" w:rsidRPr="005D3AEF" w:rsidRDefault="00BF6CF9" w:rsidP="00BF6CF9">
      <w:pPr>
        <w:pStyle w:val="HChG"/>
      </w:pPr>
      <w:bookmarkStart w:id="3" w:name="_Toc360526240"/>
      <w:bookmarkStart w:id="4" w:name="_Toc360526836"/>
      <w:bookmarkStart w:id="5" w:name="_Toc369772205"/>
      <w:r w:rsidRPr="00F80589">
        <w:br w:type="page"/>
      </w:r>
      <w:r w:rsidRPr="00F80589">
        <w:lastRenderedPageBreak/>
        <w:tab/>
      </w:r>
      <w:r w:rsidRPr="00E36F19">
        <w:t>I</w:t>
      </w:r>
      <w:r w:rsidRPr="005D3AEF">
        <w:t>.</w:t>
      </w:r>
      <w:r w:rsidRPr="005D3AEF">
        <w:tab/>
      </w:r>
      <w:r>
        <w:t>Участники</w:t>
      </w:r>
      <w:bookmarkEnd w:id="3"/>
      <w:bookmarkEnd w:id="4"/>
      <w:bookmarkEnd w:id="5"/>
    </w:p>
    <w:p w:rsidR="00BF6CF9" w:rsidRPr="005D3AEF" w:rsidRDefault="00BF6CF9" w:rsidP="00BF6CF9">
      <w:pPr>
        <w:pStyle w:val="SingleTxtG"/>
      </w:pPr>
      <w:r w:rsidRPr="005D3AEF">
        <w:t>1.</w:t>
      </w:r>
      <w:r w:rsidRPr="005D3AEF">
        <w:tab/>
        <w:t>Рабочая группа по вопросам освещения и световой сигнализации (</w:t>
      </w:r>
      <w:r>
        <w:t>GRE</w:t>
      </w:r>
      <w:r w:rsidRPr="005D3AEF">
        <w:t xml:space="preserve">) провела свою </w:t>
      </w:r>
      <w:r>
        <w:t>восем</w:t>
      </w:r>
      <w:r w:rsidRPr="005D3AEF">
        <w:t xml:space="preserve">ьдесят </w:t>
      </w:r>
      <w:r>
        <w:t>первую</w:t>
      </w:r>
      <w:r w:rsidRPr="005D3AEF">
        <w:t xml:space="preserve"> сессию </w:t>
      </w:r>
      <w:r>
        <w:t>15</w:t>
      </w:r>
      <w:r w:rsidRPr="005D3AEF">
        <w:t>–</w:t>
      </w:r>
      <w:r>
        <w:t>18</w:t>
      </w:r>
      <w:r w:rsidRPr="005D3AEF">
        <w:t xml:space="preserve"> апреля 201</w:t>
      </w:r>
      <w:r>
        <w:t>9</w:t>
      </w:r>
      <w:r w:rsidRPr="005D3AEF">
        <w:t xml:space="preserve"> года в Женеве под председательством г-на </w:t>
      </w:r>
      <w:r>
        <w:t>M</w:t>
      </w:r>
      <w:r w:rsidRPr="005D3AEF">
        <w:t>. Локюфьера (Бельгия). В соответствии с правилом 1 а) правил процедуры Всемирного форума для согласования правил в области транспортных средств (</w:t>
      </w:r>
      <w:r>
        <w:t>WP</w:t>
      </w:r>
      <w:r w:rsidRPr="005D3AEF">
        <w:t>.29) (</w:t>
      </w:r>
      <w:r>
        <w:t>TRANS</w:t>
      </w:r>
      <w:r w:rsidR="00490B9C">
        <w:t>/</w:t>
      </w:r>
      <w:r>
        <w:t>WP</w:t>
      </w:r>
      <w:r w:rsidRPr="005D3AEF">
        <w:t xml:space="preserve">.29/690, </w:t>
      </w:r>
      <w:r>
        <w:t>ECE</w:t>
      </w:r>
      <w:r w:rsidRPr="005D3AEF">
        <w:t>/</w:t>
      </w:r>
      <w:r>
        <w:t>TRANS</w:t>
      </w:r>
      <w:r w:rsidRPr="005D3AEF">
        <w:t>/</w:t>
      </w:r>
      <w:r>
        <w:t>WP</w:t>
      </w:r>
      <w:r w:rsidRPr="005D3AEF">
        <w:t>.29/690/</w:t>
      </w:r>
      <w:r>
        <w:t>Amend</w:t>
      </w:r>
      <w:r w:rsidRPr="005D3AEF">
        <w:t xml:space="preserve">.1 и </w:t>
      </w:r>
      <w:r>
        <w:t>Amend</w:t>
      </w:r>
      <w:r w:rsidRPr="005D3AEF">
        <w:t xml:space="preserve">.2) в работе сессии приняли участие эксперты от следующих стран: </w:t>
      </w:r>
      <w:r>
        <w:t xml:space="preserve">Бельгии, </w:t>
      </w:r>
      <w:r w:rsidRPr="005D3AEF">
        <w:t>Венгрии,</w:t>
      </w:r>
      <w:r>
        <w:t xml:space="preserve"> </w:t>
      </w:r>
      <w:r w:rsidRPr="005D3AEF">
        <w:t>Германии,</w:t>
      </w:r>
      <w:r>
        <w:t xml:space="preserve"> </w:t>
      </w:r>
      <w:r w:rsidRPr="005D3AEF">
        <w:t>Индии, Испании</w:t>
      </w:r>
      <w:r>
        <w:t>,</w:t>
      </w:r>
      <w:r w:rsidRPr="005D3AEF">
        <w:t xml:space="preserve"> Италии,</w:t>
      </w:r>
      <w:r>
        <w:t xml:space="preserve"> Кипра, </w:t>
      </w:r>
      <w:r w:rsidRPr="005D3AEF">
        <w:t>Китая, Латвии, Люксембурга, Нидерландов, Норвегии, Польши, Республики Коре</w:t>
      </w:r>
      <w:r w:rsidR="00490B9C">
        <w:t>я</w:t>
      </w:r>
      <w:r w:rsidRPr="005D3AEF">
        <w:t xml:space="preserve">, </w:t>
      </w:r>
      <w:r>
        <w:t xml:space="preserve">Сербии, </w:t>
      </w:r>
      <w:bookmarkStart w:id="6" w:name="OLE_LINK13"/>
      <w:bookmarkStart w:id="7" w:name="OLE_LINK14"/>
      <w:r w:rsidRPr="005D3AEF">
        <w:t>Соединенного Королевства Великобритании и Северной Ирландии,</w:t>
      </w:r>
      <w:bookmarkEnd w:id="6"/>
      <w:bookmarkEnd w:id="7"/>
      <w:r w:rsidRPr="005D3AEF">
        <w:t xml:space="preserve"> Финляндии, Франции, Че</w:t>
      </w:r>
      <w:r>
        <w:t xml:space="preserve">хии, </w:t>
      </w:r>
      <w:r w:rsidRPr="005D3AEF">
        <w:t xml:space="preserve"> </w:t>
      </w:r>
      <w:r>
        <w:t>Швейцарии</w:t>
      </w:r>
      <w:r w:rsidRPr="005D3AEF">
        <w:t xml:space="preserve"> </w:t>
      </w:r>
      <w:r>
        <w:t xml:space="preserve">и </w:t>
      </w:r>
      <w:r w:rsidRPr="005D3AEF">
        <w:t>Японии.</w:t>
      </w:r>
      <w:r>
        <w:t xml:space="preserve"> </w:t>
      </w:r>
      <w:r w:rsidRPr="005D3AEF">
        <w:t>В ней участвовал также эксперт от Европейской комиссии (ЕК).</w:t>
      </w:r>
      <w:r>
        <w:t xml:space="preserve"> </w:t>
      </w:r>
      <w:r w:rsidRPr="005D3AEF">
        <w:t xml:space="preserve">Кроме того, в работе сессии </w:t>
      </w:r>
      <w:r>
        <w:t xml:space="preserve">приняли </w:t>
      </w:r>
      <w:r w:rsidRPr="005D3AEF">
        <w:t>участи</w:t>
      </w:r>
      <w:r>
        <w:t>е</w:t>
      </w:r>
      <w:r w:rsidRPr="005D3AEF">
        <w:t xml:space="preserve"> эксперты от следующих неправительственных организаций: Европейской ассоциации поставщиков автомобильных деталей (КСАОД), </w:t>
      </w:r>
      <w:r w:rsidRPr="00FC48F4">
        <w:rPr>
          <w:rStyle w:val="termfield"/>
        </w:rPr>
        <w:t>Международн</w:t>
      </w:r>
      <w:r>
        <w:rPr>
          <w:rStyle w:val="termfield"/>
        </w:rPr>
        <w:t>ой</w:t>
      </w:r>
      <w:r w:rsidRPr="00FC48F4">
        <w:rPr>
          <w:rStyle w:val="termfield"/>
        </w:rPr>
        <w:t xml:space="preserve"> автомобильн</w:t>
      </w:r>
      <w:r>
        <w:rPr>
          <w:rStyle w:val="termfield"/>
        </w:rPr>
        <w:t>ой</w:t>
      </w:r>
      <w:r w:rsidRPr="00FC48F4">
        <w:rPr>
          <w:rStyle w:val="termfield"/>
        </w:rPr>
        <w:t xml:space="preserve"> федераци</w:t>
      </w:r>
      <w:r>
        <w:rPr>
          <w:rStyle w:val="termfield"/>
        </w:rPr>
        <w:t>и (МАФ),</w:t>
      </w:r>
      <w:r w:rsidRPr="005D3AEF">
        <w:t xml:space="preserve"> Международной группы экспертов по вопросам автомобильного освещения и световой сигнализации (БРГ), Международной электротехнической комиссии (МЭК), Международной ассоциации заводов-изготовителей мотоциклов (МАЗМ), Международной организации предприятий автомобильной промышленности (МОПАП) и Общества автомобильных инженеров (</w:t>
      </w:r>
      <w:r>
        <w:t>ОАИ</w:t>
      </w:r>
      <w:r w:rsidRPr="005D3AEF">
        <w:t>).</w:t>
      </w:r>
    </w:p>
    <w:p w:rsidR="00BF6CF9" w:rsidRPr="00EA3B9A" w:rsidRDefault="00BF6CF9" w:rsidP="00BF6CF9">
      <w:pPr>
        <w:pStyle w:val="HChG"/>
      </w:pPr>
      <w:r w:rsidRPr="002E3145">
        <w:tab/>
      </w:r>
      <w:bookmarkStart w:id="8" w:name="_Toc360525455"/>
      <w:bookmarkStart w:id="9" w:name="_Toc360526241"/>
      <w:bookmarkStart w:id="10" w:name="_Toc360526837"/>
      <w:bookmarkStart w:id="11" w:name="_Toc369772206"/>
      <w:r w:rsidRPr="00E36F19">
        <w:t>II</w:t>
      </w:r>
      <w:r w:rsidRPr="00EA3B9A">
        <w:t>.</w:t>
      </w:r>
      <w:r w:rsidRPr="00EA3B9A">
        <w:tab/>
      </w:r>
      <w:bookmarkEnd w:id="8"/>
      <w:bookmarkEnd w:id="9"/>
      <w:bookmarkEnd w:id="10"/>
      <w:r w:rsidRPr="00EA3B9A">
        <w:t>Утверждение повестки дня (</w:t>
      </w:r>
      <w:r w:rsidRPr="00916E1D">
        <w:t xml:space="preserve">пункт повестки </w:t>
      </w:r>
      <w:r w:rsidRPr="00EA3B9A">
        <w:t>1</w:t>
      </w:r>
      <w:r>
        <w:t xml:space="preserve"> </w:t>
      </w:r>
      <w:r w:rsidRPr="00916E1D">
        <w:t>дня</w:t>
      </w:r>
      <w:r w:rsidRPr="00EA3B9A">
        <w:t>)</w:t>
      </w:r>
      <w:bookmarkEnd w:id="11"/>
    </w:p>
    <w:p w:rsidR="00BF6CF9" w:rsidRPr="00916E1D" w:rsidRDefault="00BF6CF9" w:rsidP="00BF6CF9">
      <w:pPr>
        <w:pStyle w:val="SingleTxtG"/>
        <w:ind w:left="2829" w:hanging="1695"/>
        <w:jc w:val="left"/>
      </w:pPr>
      <w:r w:rsidRPr="004D36BB">
        <w:rPr>
          <w:i/>
        </w:rPr>
        <w:t>Документация</w:t>
      </w:r>
      <w:r w:rsidRPr="00916E1D">
        <w:t xml:space="preserve">: </w:t>
      </w:r>
      <w:r w:rsidRPr="00916E1D">
        <w:tab/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 xml:space="preserve">/2019/1, </w:t>
      </w:r>
      <w:r>
        <w:br/>
        <w:t>н</w:t>
      </w:r>
      <w:r w:rsidRPr="00916E1D">
        <w:t xml:space="preserve">еофициальные документы </w:t>
      </w:r>
      <w:r w:rsidRPr="00B856A7">
        <w:rPr>
          <w:lang w:val="fr-CH"/>
        </w:rPr>
        <w:t>GRE</w:t>
      </w:r>
      <w:r w:rsidRPr="00916E1D">
        <w:t xml:space="preserve">-81-01, </w:t>
      </w:r>
      <w:r w:rsidRPr="00B856A7">
        <w:rPr>
          <w:lang w:val="fr-CH"/>
        </w:rPr>
        <w:t>GRE</w:t>
      </w:r>
      <w:r w:rsidRPr="00916E1D">
        <w:t xml:space="preserve">-81-11 </w:t>
      </w:r>
      <w:r>
        <w:t>и</w:t>
      </w:r>
      <w:r w:rsidRPr="00916E1D">
        <w:t xml:space="preserve"> </w:t>
      </w:r>
      <w:r w:rsidRPr="00B856A7">
        <w:rPr>
          <w:lang w:val="fr-CH"/>
        </w:rPr>
        <w:t>GRE</w:t>
      </w:r>
      <w:r w:rsidRPr="00916E1D">
        <w:t xml:space="preserve">-81-15 </w:t>
      </w:r>
    </w:p>
    <w:p w:rsidR="00BF6CF9" w:rsidRPr="00FC48F4" w:rsidRDefault="00BF6CF9" w:rsidP="00BF6CF9">
      <w:pPr>
        <w:pStyle w:val="SingleTxtG"/>
      </w:pPr>
      <w:r w:rsidRPr="00FC48F4">
        <w:t>2.</w:t>
      </w:r>
      <w:r w:rsidRPr="00FC48F4">
        <w:tab/>
      </w:r>
      <w:r w:rsidRPr="00E36F19">
        <w:t>GRE</w:t>
      </w:r>
      <w:r w:rsidRPr="00FC48F4">
        <w:t xml:space="preserve"> </w:t>
      </w:r>
      <w:r>
        <w:t>рассмотрела</w:t>
      </w:r>
      <w:r w:rsidRPr="00FC48F4">
        <w:t xml:space="preserve"> </w:t>
      </w:r>
      <w:r>
        <w:t>и</w:t>
      </w:r>
      <w:r w:rsidRPr="00FC48F4">
        <w:t xml:space="preserve"> </w:t>
      </w:r>
      <w:r>
        <w:t>утвердила повестку дня</w:t>
      </w:r>
      <w:r w:rsidRPr="00FC48F4">
        <w:t xml:space="preserve"> (</w:t>
      </w:r>
      <w:r w:rsidRPr="00E36F19">
        <w:t>ECE</w:t>
      </w:r>
      <w:r w:rsidRPr="00FC48F4">
        <w:t>/</w:t>
      </w:r>
      <w:r w:rsidRPr="00E36F19">
        <w:t>TRANS</w:t>
      </w:r>
      <w:r w:rsidRPr="00FC48F4">
        <w:t>/</w:t>
      </w:r>
      <w:r w:rsidRPr="00E36F19">
        <w:t>WP</w:t>
      </w:r>
      <w:r w:rsidRPr="00FC48F4">
        <w:t>.29/</w:t>
      </w:r>
      <w:r w:rsidRPr="00E36F19">
        <w:t>GRE</w:t>
      </w:r>
      <w:r w:rsidRPr="00FC48F4">
        <w:t xml:space="preserve">/2019/1), </w:t>
      </w:r>
      <w:r>
        <w:t>воспроизведенную в документе</w:t>
      </w:r>
      <w:r w:rsidRPr="00FC48F4">
        <w:t xml:space="preserve"> </w:t>
      </w:r>
      <w:r w:rsidRPr="00E36F19">
        <w:t>GRE</w:t>
      </w:r>
      <w:r w:rsidRPr="00FC48F4">
        <w:t>-81-01</w:t>
      </w:r>
      <w:r>
        <w:t xml:space="preserve">, вместе с неофициальными документами, распространенными в ходе сессии, с учетом включения в повестку дня нового </w:t>
      </w:r>
      <w:r>
        <w:br/>
        <w:t>пункта </w:t>
      </w:r>
      <w:r w:rsidRPr="00FC48F4">
        <w:t>8</w:t>
      </w:r>
      <w:r>
        <w:rPr>
          <w:lang w:val="en-US"/>
        </w:rPr>
        <w:t> </w:t>
      </w:r>
      <w:r w:rsidRPr="00E36F19">
        <w:t>d</w:t>
      </w:r>
      <w:r w:rsidRPr="00FC48F4">
        <w:t xml:space="preserve">) </w:t>
      </w:r>
      <w:r>
        <w:t>(«Прочие вопросы</w:t>
      </w:r>
      <w:r w:rsidRPr="00FC48F4">
        <w:t xml:space="preserve">: </w:t>
      </w:r>
      <w:bookmarkStart w:id="12" w:name="OLE_LINK40"/>
      <w:bookmarkStart w:id="13" w:name="OLE_LINK41"/>
      <w:r>
        <w:t>международные мероприятия в контексте автомобильного освещения</w:t>
      </w:r>
      <w:bookmarkEnd w:id="12"/>
      <w:bookmarkEnd w:id="13"/>
      <w:r>
        <w:t>»)</w:t>
      </w:r>
      <w:r w:rsidRPr="00FC48F4">
        <w:t xml:space="preserve">. </w:t>
      </w:r>
      <w:r>
        <w:t>GRE</w:t>
      </w:r>
      <w:r w:rsidRPr="00FC48F4">
        <w:t xml:space="preserve"> также приняла к сведению порядок работы, предложенный Председателем (</w:t>
      </w:r>
      <w:r w:rsidRPr="00E36F19">
        <w:t>GRE</w:t>
      </w:r>
      <w:r w:rsidRPr="00FC48F4">
        <w:t>-81-11).</w:t>
      </w:r>
    </w:p>
    <w:p w:rsidR="00BF6CF9" w:rsidRPr="0075027F" w:rsidRDefault="00BF6CF9" w:rsidP="00BF6CF9">
      <w:pPr>
        <w:pStyle w:val="SingleTxtG"/>
        <w:rPr>
          <w:bCs/>
        </w:rPr>
      </w:pPr>
      <w:r w:rsidRPr="00FC48F4">
        <w:t>3.</w:t>
      </w:r>
      <w:r w:rsidRPr="00FC48F4">
        <w:tab/>
        <w:t xml:space="preserve">Перечень неофициальных документов содержится в приложении </w:t>
      </w:r>
      <w:r>
        <w:t>I</w:t>
      </w:r>
      <w:r w:rsidRPr="00FC48F4">
        <w:t xml:space="preserve"> к настоящему докладу.</w:t>
      </w:r>
      <w:r w:rsidRPr="00FC48F4">
        <w:rPr>
          <w:bCs/>
        </w:rPr>
        <w:t xml:space="preserve"> </w:t>
      </w:r>
      <w:r w:rsidRPr="003D4B0B">
        <w:t xml:space="preserve">Перечень неофициальных групп </w:t>
      </w:r>
      <w:r>
        <w:t>GRE</w:t>
      </w:r>
      <w:r w:rsidRPr="003D4B0B">
        <w:t xml:space="preserve"> приведен в приложении </w:t>
      </w:r>
      <w:r>
        <w:t>V</w:t>
      </w:r>
      <w:r w:rsidRPr="003D4B0B">
        <w:t xml:space="preserve"> к настоящему докладу. </w:t>
      </w:r>
    </w:p>
    <w:p w:rsidR="00BF6CF9" w:rsidRDefault="00BF6CF9" w:rsidP="00BF6CF9">
      <w:pPr>
        <w:pStyle w:val="SingleTxtG"/>
      </w:pPr>
      <w:r w:rsidRPr="003D4B0B">
        <w:rPr>
          <w:bCs/>
        </w:rPr>
        <w:t>4.</w:t>
      </w:r>
      <w:r w:rsidRPr="003D4B0B">
        <w:rPr>
          <w:bCs/>
        </w:rPr>
        <w:tab/>
      </w:r>
      <w:r>
        <w:t>GRE</w:t>
      </w:r>
      <w:r w:rsidRPr="003D4B0B">
        <w:t xml:space="preserve"> приняла к сведению основные вопросы, рассмотренные на сессиях </w:t>
      </w:r>
      <w:r>
        <w:t>WP</w:t>
      </w:r>
      <w:r w:rsidRPr="003D4B0B">
        <w:t>.29 в ноябре 201</w:t>
      </w:r>
      <w:r>
        <w:t>8</w:t>
      </w:r>
      <w:r w:rsidRPr="003D4B0B">
        <w:t xml:space="preserve"> года и марте 201</w:t>
      </w:r>
      <w:r>
        <w:t>9</w:t>
      </w:r>
      <w:r w:rsidRPr="003D4B0B">
        <w:t xml:space="preserve"> года, а также предельный срок представления официальных документов (2</w:t>
      </w:r>
      <w:r>
        <w:t>9</w:t>
      </w:r>
      <w:r w:rsidRPr="003D4B0B">
        <w:t xml:space="preserve"> июля 201</w:t>
      </w:r>
      <w:r>
        <w:t>9</w:t>
      </w:r>
      <w:r w:rsidRPr="003D4B0B">
        <w:t xml:space="preserve"> года) к сессии </w:t>
      </w:r>
      <w:r>
        <w:t>GRE</w:t>
      </w:r>
      <w:r w:rsidRPr="003D4B0B">
        <w:t xml:space="preserve"> в октябре 201</w:t>
      </w:r>
      <w:r>
        <w:t>9</w:t>
      </w:r>
      <w:r w:rsidRPr="003D4B0B">
        <w:t xml:space="preserve"> года </w:t>
      </w:r>
      <w:r>
        <w:br/>
      </w:r>
      <w:r w:rsidRPr="003D4B0B">
        <w:t>(</w:t>
      </w:r>
      <w:r>
        <w:t>GRE</w:t>
      </w:r>
      <w:r w:rsidRPr="003D4B0B">
        <w:t>-</w:t>
      </w:r>
      <w:r>
        <w:t>81</w:t>
      </w:r>
      <w:r w:rsidRPr="003D4B0B">
        <w:t xml:space="preserve">-15). </w:t>
      </w:r>
    </w:p>
    <w:p w:rsidR="00BF6CF9" w:rsidRPr="00EA3B9A" w:rsidRDefault="00BF6CF9" w:rsidP="00BF6CF9">
      <w:pPr>
        <w:pStyle w:val="HChG"/>
      </w:pPr>
      <w:r w:rsidRPr="0075027F">
        <w:tab/>
      </w:r>
      <w:bookmarkStart w:id="14" w:name="_Toc369772207"/>
      <w:r w:rsidRPr="00E36F19">
        <w:t>III</w:t>
      </w:r>
      <w:r w:rsidRPr="00EA3B9A">
        <w:t>.</w:t>
      </w:r>
      <w:r w:rsidRPr="00EA3B9A">
        <w:tab/>
        <w:t>Соглашение 1998 года − глобальные технические правила ООН: разработка (</w:t>
      </w:r>
      <w:r w:rsidRPr="00916E1D">
        <w:t xml:space="preserve">пункт </w:t>
      </w:r>
      <w:r w:rsidRPr="00EA3B9A">
        <w:t>2</w:t>
      </w:r>
      <w:r>
        <w:t xml:space="preserve"> </w:t>
      </w:r>
      <w:r w:rsidRPr="00916E1D">
        <w:t>повестки дня</w:t>
      </w:r>
      <w:r w:rsidRPr="00EA3B9A">
        <w:t>)</w:t>
      </w:r>
      <w:bookmarkEnd w:id="14"/>
    </w:p>
    <w:p w:rsidR="00BF6CF9" w:rsidRDefault="00BF6CF9" w:rsidP="00BF6CF9">
      <w:pPr>
        <w:pStyle w:val="SingleTxtG"/>
      </w:pPr>
      <w:r w:rsidRPr="003D4B0B">
        <w:t>5.</w:t>
      </w:r>
      <w:r w:rsidRPr="003D4B0B">
        <w:tab/>
      </w:r>
      <w:r>
        <w:t>GRE</w:t>
      </w:r>
      <w:r w:rsidRPr="003D4B0B">
        <w:t xml:space="preserve"> </w:t>
      </w:r>
      <w:r>
        <w:t xml:space="preserve">провела обмен мнениями по вопросу о том, </w:t>
      </w:r>
      <w:r w:rsidRPr="003D4B0B">
        <w:t xml:space="preserve">могут </w:t>
      </w:r>
      <w:r>
        <w:t xml:space="preserve">ли </w:t>
      </w:r>
      <w:r w:rsidRPr="003D4B0B">
        <w:t>новые глобальные технические правила ООН (ГТП ООН) разраб</w:t>
      </w:r>
      <w:r>
        <w:t>атываться</w:t>
      </w:r>
      <w:r w:rsidRPr="003D4B0B">
        <w:t xml:space="preserve"> в рамках этапа 2 упрощения правил ООН, касающихся освещения и световой сигнализации (УПОС), </w:t>
      </w:r>
      <w:r>
        <w:t>либо</w:t>
      </w:r>
      <w:r w:rsidRPr="003D4B0B">
        <w:t xml:space="preserve"> в результате рассмотрения функций световой сигнализации автоматических/ автономных транспортных средств (см. пункт </w:t>
      </w:r>
      <w:r>
        <w:t>29</w:t>
      </w:r>
      <w:r w:rsidRPr="003D4B0B">
        <w:t xml:space="preserve"> ниже). </w:t>
      </w:r>
    </w:p>
    <w:p w:rsidR="00BF6CF9" w:rsidRPr="00EA3B9A" w:rsidRDefault="00BF6CF9" w:rsidP="00BF6CF9">
      <w:pPr>
        <w:pStyle w:val="HChG"/>
      </w:pPr>
      <w:r w:rsidRPr="002E3145">
        <w:tab/>
      </w:r>
      <w:r w:rsidRPr="00E36F19">
        <w:t>IV</w:t>
      </w:r>
      <w:r w:rsidRPr="00EA3B9A">
        <w:t>.</w:t>
      </w:r>
      <w:r w:rsidRPr="00EA3B9A">
        <w:tab/>
        <w:t>Соглашение 1997 года – предписания: разработка</w:t>
      </w:r>
      <w:r>
        <w:t xml:space="preserve"> </w:t>
      </w:r>
      <w:r>
        <w:br/>
      </w:r>
      <w:r w:rsidRPr="00EA3B9A">
        <w:t>(</w:t>
      </w:r>
      <w:r w:rsidRPr="00916E1D">
        <w:t>пункт</w:t>
      </w:r>
      <w:r>
        <w:t xml:space="preserve"> 3</w:t>
      </w:r>
      <w:r w:rsidRPr="00916E1D">
        <w:t xml:space="preserve"> повестки дня</w:t>
      </w:r>
      <w:r w:rsidRPr="00EA3B9A">
        <w:t>)</w:t>
      </w:r>
    </w:p>
    <w:p w:rsidR="00BF6CF9" w:rsidRPr="00B856A7" w:rsidRDefault="00BF6CF9" w:rsidP="00BF6CF9">
      <w:pPr>
        <w:pStyle w:val="SingleTxtG"/>
      </w:pPr>
      <w:r>
        <w:rPr>
          <w:i/>
        </w:rPr>
        <w:t>Документация</w:t>
      </w:r>
      <w:r w:rsidRPr="00B856A7">
        <w:t>:</w:t>
      </w:r>
      <w:r w:rsidRPr="00B856A7">
        <w:tab/>
      </w:r>
      <w:r>
        <w:t>неофициальный документ</w:t>
      </w:r>
      <w:r w:rsidRPr="00B856A7">
        <w:t xml:space="preserve"> PTI-10-03</w:t>
      </w:r>
    </w:p>
    <w:p w:rsidR="00BF6CF9" w:rsidRDefault="00BF6CF9" w:rsidP="00BF6CF9">
      <w:pPr>
        <w:pStyle w:val="SingleTxtG"/>
      </w:pPr>
      <w:r w:rsidRPr="00E36F19">
        <w:t>6.</w:t>
      </w:r>
      <w:r w:rsidRPr="00E36F19">
        <w:tab/>
      </w:r>
      <w:r w:rsidRPr="005913EA">
        <w:t xml:space="preserve">Эксперт от МОПАП </w:t>
      </w:r>
      <w:r>
        <w:t>сообщил</w:t>
      </w:r>
      <w:r w:rsidRPr="005913EA">
        <w:t xml:space="preserve"> </w:t>
      </w:r>
      <w:r>
        <w:t>GRE</w:t>
      </w:r>
      <w:r w:rsidRPr="005913EA">
        <w:t>, что неофициальная рабочая группа по п</w:t>
      </w:r>
      <w:r>
        <w:t>ериодическим техническим осмотра</w:t>
      </w:r>
      <w:r w:rsidRPr="005913EA">
        <w:t>м (</w:t>
      </w:r>
      <w:r>
        <w:t>Н</w:t>
      </w:r>
      <w:r w:rsidRPr="005913EA">
        <w:t xml:space="preserve">РГ </w:t>
      </w:r>
      <w:r>
        <w:t xml:space="preserve">по </w:t>
      </w:r>
      <w:r w:rsidRPr="005913EA">
        <w:t xml:space="preserve">ПТИ) в одном из своих документов </w:t>
      </w:r>
      <w:r w:rsidRPr="005913EA">
        <w:lastRenderedPageBreak/>
        <w:t>(</w:t>
      </w:r>
      <w:r w:rsidRPr="00B856A7">
        <w:t>PTI</w:t>
      </w:r>
      <w:r>
        <w:t>-10-03)</w:t>
      </w:r>
      <w:r w:rsidRPr="005913EA">
        <w:t xml:space="preserve"> указал</w:t>
      </w:r>
      <w:r>
        <w:t>а</w:t>
      </w:r>
      <w:r w:rsidRPr="005913EA">
        <w:t xml:space="preserve"> на необходимость обеспечения удобочитаемости номер</w:t>
      </w:r>
      <w:r>
        <w:t>а</w:t>
      </w:r>
      <w:r w:rsidRPr="005913EA">
        <w:t xml:space="preserve"> официального утверждения</w:t>
      </w:r>
      <w:r>
        <w:t xml:space="preserve"> на</w:t>
      </w:r>
      <w:r w:rsidRPr="005913EA">
        <w:t xml:space="preserve"> задних противотуманных </w:t>
      </w:r>
      <w:r>
        <w:t>огнях</w:t>
      </w:r>
      <w:r w:rsidRPr="005913EA">
        <w:t xml:space="preserve"> (Правила № 38</w:t>
      </w:r>
      <w:r>
        <w:t xml:space="preserve"> </w:t>
      </w:r>
      <w:r w:rsidRPr="005913EA">
        <w:t>ООН)</w:t>
      </w:r>
      <w:r>
        <w:t>, установленных на транспортном средстве</w:t>
      </w:r>
      <w:r w:rsidRPr="005913EA">
        <w:t xml:space="preserve">. </w:t>
      </w:r>
      <w:r>
        <w:t>Председатель поручил секретариату прояснить этот вопрос с Н</w:t>
      </w:r>
      <w:r w:rsidRPr="005913EA">
        <w:t xml:space="preserve">РГ </w:t>
      </w:r>
      <w:r>
        <w:t xml:space="preserve">по </w:t>
      </w:r>
      <w:r w:rsidRPr="005913EA">
        <w:t>ПТИ</w:t>
      </w:r>
      <w:r>
        <w:t>.</w:t>
      </w:r>
    </w:p>
    <w:p w:rsidR="00BF6CF9" w:rsidRPr="00EA3B9A" w:rsidRDefault="00BF6CF9" w:rsidP="00BF6CF9">
      <w:pPr>
        <w:pStyle w:val="HChG"/>
      </w:pPr>
      <w:r w:rsidRPr="003A6B9F">
        <w:tab/>
      </w:r>
      <w:r w:rsidRPr="00E36F19">
        <w:t>V</w:t>
      </w:r>
      <w:r w:rsidRPr="00EA3B9A">
        <w:t>.</w:t>
      </w:r>
      <w:r w:rsidRPr="00EA3B9A">
        <w:tab/>
        <w:t>Упрощение пра</w:t>
      </w:r>
      <w:r w:rsidR="00CB6140">
        <w:t>вил ООН, касающихся освещения и </w:t>
      </w:r>
      <w:r w:rsidRPr="00EA3B9A">
        <w:t>световой сигнализации (</w:t>
      </w:r>
      <w:r w:rsidRPr="00916E1D">
        <w:t xml:space="preserve">пункт </w:t>
      </w:r>
      <w:r>
        <w:t xml:space="preserve">4 </w:t>
      </w:r>
      <w:r w:rsidRPr="00916E1D">
        <w:t>повестки дня</w:t>
      </w:r>
      <w:r w:rsidRPr="00EA3B9A">
        <w:t>)</w:t>
      </w:r>
    </w:p>
    <w:p w:rsidR="00BF6CF9" w:rsidRPr="004D36BB" w:rsidRDefault="00BF6CF9" w:rsidP="00BF6CF9">
      <w:pPr>
        <w:spacing w:after="120"/>
        <w:ind w:left="2835" w:right="1134" w:hanging="1701"/>
      </w:pPr>
      <w:r w:rsidRPr="004D36BB">
        <w:rPr>
          <w:i/>
        </w:rPr>
        <w:t>Документация</w:t>
      </w:r>
      <w:r w:rsidRPr="004D36BB">
        <w:t>:</w:t>
      </w:r>
      <w:r w:rsidRPr="004D36BB">
        <w:tab/>
      </w:r>
      <w:bookmarkStart w:id="15" w:name="OLE_LINK5"/>
      <w:bookmarkStart w:id="16" w:name="OLE_LINK6"/>
      <w:r w:rsidRPr="00B856A7">
        <w:rPr>
          <w:lang w:val="fr-CH"/>
        </w:rPr>
        <w:t>ECE</w:t>
      </w:r>
      <w:r w:rsidRPr="004D36BB">
        <w:t>/</w:t>
      </w:r>
      <w:r w:rsidRPr="00B856A7">
        <w:rPr>
          <w:lang w:val="fr-CH"/>
        </w:rPr>
        <w:t>TRANS</w:t>
      </w:r>
      <w:r w:rsidRPr="004D36BB">
        <w:t>/</w:t>
      </w:r>
      <w:r w:rsidRPr="00B856A7">
        <w:rPr>
          <w:lang w:val="fr-CH"/>
        </w:rPr>
        <w:t>WP</w:t>
      </w:r>
      <w:r w:rsidRPr="004D36BB">
        <w:t>.29/</w:t>
      </w:r>
      <w:r w:rsidRPr="00B856A7">
        <w:rPr>
          <w:lang w:val="fr-CH"/>
        </w:rPr>
        <w:t>GRE</w:t>
      </w:r>
      <w:r w:rsidRPr="004D36BB">
        <w:t>/2019/3</w:t>
      </w:r>
      <w:bookmarkEnd w:id="15"/>
      <w:bookmarkEnd w:id="16"/>
      <w:r w:rsidRPr="004D36BB">
        <w:t xml:space="preserve">, </w:t>
      </w:r>
      <w:r w:rsidRPr="00B856A7">
        <w:rPr>
          <w:lang w:val="fr-CH"/>
        </w:rPr>
        <w:t>ECE</w:t>
      </w:r>
      <w:r w:rsidRPr="004D36BB">
        <w:t>/</w:t>
      </w:r>
      <w:r w:rsidRPr="00B856A7">
        <w:rPr>
          <w:lang w:val="fr-CH"/>
        </w:rPr>
        <w:t>TRANS</w:t>
      </w:r>
      <w:r w:rsidRPr="004D36BB">
        <w:t>/</w:t>
      </w:r>
      <w:r w:rsidRPr="00B856A7">
        <w:rPr>
          <w:lang w:val="fr-CH"/>
        </w:rPr>
        <w:t>WP</w:t>
      </w:r>
      <w:r w:rsidRPr="004D36BB">
        <w:t>.29/</w:t>
      </w:r>
      <w:r w:rsidRPr="00B856A7">
        <w:rPr>
          <w:lang w:val="fr-CH"/>
        </w:rPr>
        <w:t>GRE</w:t>
      </w:r>
      <w:r w:rsidRPr="004D36BB">
        <w:t xml:space="preserve">/2019/6, </w:t>
      </w:r>
      <w:bookmarkStart w:id="17" w:name="OLE_LINK7"/>
      <w:bookmarkStart w:id="18" w:name="OLE_LINK8"/>
      <w:r w:rsidRPr="00B856A7">
        <w:rPr>
          <w:lang w:val="fr-CH"/>
        </w:rPr>
        <w:t>ECE</w:t>
      </w:r>
      <w:r w:rsidRPr="004D36BB">
        <w:t>/</w:t>
      </w:r>
      <w:r w:rsidRPr="00B856A7">
        <w:rPr>
          <w:lang w:val="fr-CH"/>
        </w:rPr>
        <w:t>TRANS</w:t>
      </w:r>
      <w:r w:rsidRPr="004D36BB">
        <w:t>/</w:t>
      </w:r>
      <w:r w:rsidRPr="00B856A7">
        <w:rPr>
          <w:lang w:val="fr-CH"/>
        </w:rPr>
        <w:t>WP</w:t>
      </w:r>
      <w:r w:rsidRPr="004D36BB">
        <w:t>.29/</w:t>
      </w:r>
      <w:r w:rsidRPr="00B856A7">
        <w:rPr>
          <w:lang w:val="fr-CH"/>
        </w:rPr>
        <w:t>GRE</w:t>
      </w:r>
      <w:r w:rsidRPr="004D36BB">
        <w:t>/2019/7</w:t>
      </w:r>
      <w:bookmarkEnd w:id="17"/>
      <w:bookmarkEnd w:id="18"/>
      <w:r w:rsidRPr="004D36BB">
        <w:t xml:space="preserve">, </w:t>
      </w:r>
      <w:r>
        <w:br/>
        <w:t>н</w:t>
      </w:r>
      <w:r w:rsidRPr="004D36BB">
        <w:t xml:space="preserve">еофициальные документы </w:t>
      </w:r>
      <w:r w:rsidRPr="00B856A7">
        <w:rPr>
          <w:lang w:val="fr-CH"/>
        </w:rPr>
        <w:t>GRE</w:t>
      </w:r>
      <w:r w:rsidRPr="004D36BB">
        <w:t xml:space="preserve">-81-13, </w:t>
      </w:r>
      <w:r w:rsidRPr="00B856A7">
        <w:rPr>
          <w:lang w:val="fr-CH"/>
        </w:rPr>
        <w:t>GRE</w:t>
      </w:r>
      <w:r w:rsidRPr="004D36BB">
        <w:t xml:space="preserve">-81-16, </w:t>
      </w:r>
      <w:r w:rsidR="00490B9C">
        <w:br/>
      </w:r>
      <w:r w:rsidRPr="00B856A7">
        <w:rPr>
          <w:lang w:val="fr-CH"/>
        </w:rPr>
        <w:t>GRE</w:t>
      </w:r>
      <w:r w:rsidRPr="004D36BB">
        <w:t xml:space="preserve">-81-17, </w:t>
      </w:r>
      <w:r w:rsidRPr="00B856A7">
        <w:rPr>
          <w:lang w:val="fr-CH"/>
        </w:rPr>
        <w:t>GRE</w:t>
      </w:r>
      <w:r w:rsidRPr="004D36BB">
        <w:t xml:space="preserve">-81-19, </w:t>
      </w:r>
      <w:r w:rsidRPr="00B856A7">
        <w:rPr>
          <w:lang w:val="fr-CH"/>
        </w:rPr>
        <w:t>GRE</w:t>
      </w:r>
      <w:r w:rsidRPr="004D36BB">
        <w:t xml:space="preserve">-81-20, </w:t>
      </w:r>
      <w:r w:rsidRPr="00B856A7">
        <w:rPr>
          <w:lang w:val="fr-CH"/>
        </w:rPr>
        <w:t>GRE</w:t>
      </w:r>
      <w:r w:rsidRPr="004D36BB">
        <w:t xml:space="preserve">-81-21, </w:t>
      </w:r>
      <w:r w:rsidRPr="00B856A7">
        <w:rPr>
          <w:lang w:val="fr-CH"/>
        </w:rPr>
        <w:t>GRE</w:t>
      </w:r>
      <w:r w:rsidRPr="004D36BB">
        <w:t xml:space="preserve">-81-22 </w:t>
      </w:r>
    </w:p>
    <w:p w:rsidR="00BF6CF9" w:rsidRPr="00546942" w:rsidRDefault="00BF6CF9" w:rsidP="00BF6CF9">
      <w:pPr>
        <w:pStyle w:val="SingleTxtG"/>
      </w:pPr>
      <w:r w:rsidRPr="003A6B9F">
        <w:t>7.</w:t>
      </w:r>
      <w:r w:rsidRPr="003A6B9F">
        <w:tab/>
      </w:r>
      <w:r w:rsidRPr="00B856A7">
        <w:t>GRE</w:t>
      </w:r>
      <w:r w:rsidRPr="003A6B9F">
        <w:t xml:space="preserve"> </w:t>
      </w:r>
      <w:r>
        <w:t>отметила</w:t>
      </w:r>
      <w:r w:rsidRPr="003A6B9F">
        <w:t xml:space="preserve">, </w:t>
      </w:r>
      <w:r>
        <w:t xml:space="preserve">что пакет предложений по поправкам для УПОС, включающий три свода новых упрощенных правил ООН, касающихся устройств световой сигнализации (УСС), устройств освещения дороги (УОД) и светоотражающих устройств (СОУ), был принят не в ноябре 2018 года, а в марте 2019 года. С учетом того, что пакет поправок для УПО, как ожидается, вступит в силу в октябре 2019 года, второй пакет проектов поправок, который первоначально предполагалось представить к сессии </w:t>
      </w:r>
      <w:r w:rsidRPr="00B856A7">
        <w:t>WP</w:t>
      </w:r>
      <w:r w:rsidRPr="00546942">
        <w:t>.29</w:t>
      </w:r>
      <w:r>
        <w:t xml:space="preserve">, которая состоится в июне 2019 года, </w:t>
      </w:r>
      <w:r w:rsidR="00490B9C">
        <w:t>будет представлен в ноябре 2019 </w:t>
      </w:r>
      <w:r>
        <w:t>года.</w:t>
      </w:r>
    </w:p>
    <w:p w:rsidR="00BF6CF9" w:rsidRPr="0075027F" w:rsidRDefault="00BF6CF9" w:rsidP="00BF6CF9">
      <w:pPr>
        <w:pStyle w:val="SingleTxtG"/>
      </w:pPr>
      <w:r w:rsidRPr="00546942">
        <w:t>8.</w:t>
      </w:r>
      <w:r w:rsidRPr="00546942">
        <w:tab/>
      </w:r>
      <w:r>
        <w:t xml:space="preserve">Эксперт из неофициальной рабочей группы по упрощению Правил, касающихся освещения и световой сигнализации (НРГ по УПОС), сообщил о достигнутом прогрессе и обратился за рекомендациями к </w:t>
      </w:r>
      <w:r w:rsidRPr="00B856A7">
        <w:t>GRE</w:t>
      </w:r>
      <w:r w:rsidRPr="00546942">
        <w:t xml:space="preserve"> (</w:t>
      </w:r>
      <w:r w:rsidRPr="00B856A7">
        <w:t>GRE</w:t>
      </w:r>
      <w:r w:rsidRPr="00546942">
        <w:t>-81-19).</w:t>
      </w:r>
      <w:r>
        <w:t xml:space="preserve"> Эксперт</w:t>
      </w:r>
      <w:r w:rsidRPr="0075027F">
        <w:t xml:space="preserve"> </w:t>
      </w:r>
      <w:r>
        <w:t>от</w:t>
      </w:r>
      <w:r w:rsidRPr="0075027F">
        <w:t xml:space="preserve"> </w:t>
      </w:r>
      <w:r>
        <w:t>Польши</w:t>
      </w:r>
      <w:r w:rsidRPr="0075027F">
        <w:t xml:space="preserve"> </w:t>
      </w:r>
      <w:r>
        <w:t>прокомментировал</w:t>
      </w:r>
      <w:r w:rsidRPr="0075027F">
        <w:t xml:space="preserve"> </w:t>
      </w:r>
      <w:r>
        <w:t>просьбу</w:t>
      </w:r>
      <w:r w:rsidRPr="0075027F">
        <w:t xml:space="preserve"> </w:t>
      </w:r>
      <w:r>
        <w:t>НРГ</w:t>
      </w:r>
      <w:r w:rsidRPr="0075027F">
        <w:t xml:space="preserve"> </w:t>
      </w:r>
      <w:r>
        <w:t>по</w:t>
      </w:r>
      <w:r w:rsidRPr="0075027F">
        <w:t xml:space="preserve"> </w:t>
      </w:r>
      <w:r>
        <w:t>УПОС</w:t>
      </w:r>
      <w:r w:rsidRPr="0075027F">
        <w:t xml:space="preserve"> (</w:t>
      </w:r>
      <w:r w:rsidRPr="00B856A7">
        <w:t>GRE</w:t>
      </w:r>
      <w:r w:rsidRPr="0075027F">
        <w:t>-81-22).</w:t>
      </w:r>
      <w:r w:rsidR="00490B9C">
        <w:t xml:space="preserve"> </w:t>
      </w:r>
      <w:r w:rsidRPr="00B856A7">
        <w:t>GRE</w:t>
      </w:r>
      <w:r w:rsidRPr="0075027F">
        <w:t xml:space="preserve"> </w:t>
      </w:r>
      <w:r>
        <w:t>решила, что</w:t>
      </w:r>
      <w:r w:rsidRPr="0075027F">
        <w:t>:</w:t>
      </w:r>
    </w:p>
    <w:p w:rsidR="00BF6CF9" w:rsidRPr="001A613A" w:rsidRDefault="00BF6CF9" w:rsidP="00BF6CF9">
      <w:pPr>
        <w:pStyle w:val="Bullet1G"/>
      </w:pPr>
      <w:r>
        <w:t>в</w:t>
      </w:r>
      <w:r w:rsidRPr="001A613A">
        <w:t xml:space="preserve"> </w:t>
      </w:r>
      <w:r>
        <w:t>положениях</w:t>
      </w:r>
      <w:r w:rsidRPr="001A613A">
        <w:t xml:space="preserve">, </w:t>
      </w:r>
      <w:r>
        <w:t>касающихся</w:t>
      </w:r>
      <w:r w:rsidRPr="001A613A">
        <w:t xml:space="preserve"> </w:t>
      </w:r>
      <w:r>
        <w:t>фар</w:t>
      </w:r>
      <w:r w:rsidRPr="001A613A">
        <w:t xml:space="preserve">, </w:t>
      </w:r>
      <w:r>
        <w:t>следует</w:t>
      </w:r>
      <w:r w:rsidRPr="001A613A">
        <w:t xml:space="preserve"> </w:t>
      </w:r>
      <w:r>
        <w:t>и</w:t>
      </w:r>
      <w:r w:rsidRPr="001A613A">
        <w:t xml:space="preserve"> </w:t>
      </w:r>
      <w:r>
        <w:t>впредь</w:t>
      </w:r>
      <w:r w:rsidRPr="001A613A">
        <w:t xml:space="preserve"> </w:t>
      </w:r>
      <w:r>
        <w:t>использовать</w:t>
      </w:r>
      <w:r w:rsidRPr="001A613A">
        <w:t xml:space="preserve"> </w:t>
      </w:r>
      <w:r>
        <w:t>значения</w:t>
      </w:r>
      <w:r w:rsidRPr="001A613A">
        <w:t xml:space="preserve"> </w:t>
      </w:r>
      <w:r>
        <w:t>силы</w:t>
      </w:r>
      <w:r w:rsidRPr="001A613A">
        <w:t xml:space="preserve"> </w:t>
      </w:r>
      <w:r>
        <w:t>света</w:t>
      </w:r>
      <w:r w:rsidRPr="001A613A">
        <w:t xml:space="preserve">, </w:t>
      </w:r>
      <w:r>
        <w:t>которые</w:t>
      </w:r>
      <w:r w:rsidRPr="001A613A">
        <w:t xml:space="preserve"> </w:t>
      </w:r>
      <w:r>
        <w:t>эквивалентны</w:t>
      </w:r>
      <w:r w:rsidRPr="001A613A">
        <w:t xml:space="preserve"> </w:t>
      </w:r>
      <w:r>
        <w:t>освещенности</w:t>
      </w:r>
      <w:r w:rsidRPr="001A613A">
        <w:t xml:space="preserve">, </w:t>
      </w:r>
      <w:r>
        <w:t>измеренной</w:t>
      </w:r>
      <w:r w:rsidRPr="001A613A">
        <w:t xml:space="preserve"> </w:t>
      </w:r>
      <w:r>
        <w:t>на</w:t>
      </w:r>
      <w:r w:rsidRPr="001A613A">
        <w:t xml:space="preserve"> </w:t>
      </w:r>
      <w:r>
        <w:t>экране</w:t>
      </w:r>
      <w:r w:rsidRPr="001A613A">
        <w:t xml:space="preserve"> </w:t>
      </w:r>
      <w:r>
        <w:t>на</w:t>
      </w:r>
      <w:r w:rsidRPr="001A613A">
        <w:t xml:space="preserve"> </w:t>
      </w:r>
      <w:r>
        <w:t>расстоянии</w:t>
      </w:r>
      <w:r w:rsidRPr="001A613A">
        <w:t xml:space="preserve"> 25 </w:t>
      </w:r>
      <w:r>
        <w:t>м;</w:t>
      </w:r>
    </w:p>
    <w:p w:rsidR="00BF6CF9" w:rsidRPr="001A613A" w:rsidRDefault="00BF6CF9" w:rsidP="00BF6CF9">
      <w:pPr>
        <w:pStyle w:val="Bullet1G"/>
      </w:pPr>
      <w:r>
        <w:t>все</w:t>
      </w:r>
      <w:r w:rsidRPr="001A613A">
        <w:t xml:space="preserve"> </w:t>
      </w:r>
      <w:r>
        <w:t>технологии</w:t>
      </w:r>
      <w:r w:rsidRPr="001A613A">
        <w:t xml:space="preserve"> </w:t>
      </w:r>
      <w:r>
        <w:t>должны</w:t>
      </w:r>
      <w:r w:rsidRPr="001A613A">
        <w:t xml:space="preserve"> </w:t>
      </w:r>
      <w:r>
        <w:t>допускать использование всех функций в контексте УПОС; в отношении всех технологий следует руководствоваться одинаковыми требованиями;</w:t>
      </w:r>
      <w:r w:rsidRPr="001A613A">
        <w:t xml:space="preserve"> </w:t>
      </w:r>
      <w:r>
        <w:t>требования же в отношении испытаний могли бы быть привязаны к конкретным технологиям;</w:t>
      </w:r>
    </w:p>
    <w:p w:rsidR="00BF6CF9" w:rsidRPr="00453296" w:rsidRDefault="00BF6CF9" w:rsidP="00BF6CF9">
      <w:pPr>
        <w:pStyle w:val="Bullet1G"/>
      </w:pPr>
      <w:r>
        <w:t>в</w:t>
      </w:r>
      <w:r w:rsidRPr="00453296">
        <w:t xml:space="preserve"> </w:t>
      </w:r>
      <w:r>
        <w:t>случае</w:t>
      </w:r>
      <w:r w:rsidRPr="00453296">
        <w:t xml:space="preserve"> </w:t>
      </w:r>
      <w:r>
        <w:t>всех</w:t>
      </w:r>
      <w:r w:rsidRPr="00453296">
        <w:t xml:space="preserve"> </w:t>
      </w:r>
      <w:r>
        <w:t>функций</w:t>
      </w:r>
      <w:r w:rsidRPr="00453296">
        <w:t xml:space="preserve"> </w:t>
      </w:r>
      <w:r>
        <w:t>в</w:t>
      </w:r>
      <w:r w:rsidRPr="00453296">
        <w:t xml:space="preserve"> </w:t>
      </w:r>
      <w:r>
        <w:t>контексте</w:t>
      </w:r>
      <w:r w:rsidRPr="00453296">
        <w:t xml:space="preserve"> </w:t>
      </w:r>
      <w:r>
        <w:t>УПОС</w:t>
      </w:r>
      <w:r w:rsidRPr="00453296">
        <w:t xml:space="preserve"> </w:t>
      </w:r>
      <w:r>
        <w:t>следует</w:t>
      </w:r>
      <w:r w:rsidRPr="00453296">
        <w:t xml:space="preserve"> </w:t>
      </w:r>
      <w:r>
        <w:t>обеспечить</w:t>
      </w:r>
      <w:r w:rsidRPr="00453296">
        <w:t xml:space="preserve"> </w:t>
      </w:r>
      <w:r>
        <w:t>возможность сочетания технологий для различных</w:t>
      </w:r>
      <w:r w:rsidRPr="00453296">
        <w:t xml:space="preserve"> </w:t>
      </w:r>
      <w:r>
        <w:t>источников света</w:t>
      </w:r>
      <w:r w:rsidRPr="00453296">
        <w:t>.</w:t>
      </w:r>
    </w:p>
    <w:p w:rsidR="00BF6CF9" w:rsidRPr="007663D7" w:rsidRDefault="00BF6CF9" w:rsidP="00BF6CF9">
      <w:pPr>
        <w:pStyle w:val="SingleTxtG"/>
      </w:pPr>
      <w:r w:rsidRPr="00453296">
        <w:t>9.</w:t>
      </w:r>
      <w:r w:rsidRPr="00453296">
        <w:tab/>
      </w:r>
      <w:r>
        <w:t xml:space="preserve">Эксперт из НРГ по УПОС просил дать рекомендации по различным вариантам использования единого идентификатора (ЕИ) в новых упрощенных правилах ООН </w:t>
      </w:r>
      <w:r w:rsidRPr="00453296">
        <w:t>(</w:t>
      </w:r>
      <w:r w:rsidRPr="00B856A7">
        <w:t>GRE</w:t>
      </w:r>
      <w:r w:rsidRPr="00453296">
        <w:t xml:space="preserve">-81-20). </w:t>
      </w:r>
      <w:r w:rsidRPr="00B856A7">
        <w:t>GRE</w:t>
      </w:r>
      <w:r w:rsidRPr="00453296">
        <w:t xml:space="preserve"> </w:t>
      </w:r>
      <w:r>
        <w:t>поручила</w:t>
      </w:r>
      <w:r w:rsidRPr="00453296">
        <w:t xml:space="preserve"> </w:t>
      </w:r>
      <w:r>
        <w:t>секретариату</w:t>
      </w:r>
      <w:r w:rsidRPr="00453296">
        <w:t xml:space="preserve"> </w:t>
      </w:r>
      <w:r>
        <w:t>передать</w:t>
      </w:r>
      <w:r w:rsidRPr="00453296">
        <w:t xml:space="preserve"> </w:t>
      </w:r>
      <w:r>
        <w:t>документ</w:t>
      </w:r>
      <w:r w:rsidRPr="00453296">
        <w:t xml:space="preserve"> </w:t>
      </w:r>
      <w:r w:rsidRPr="00B856A7">
        <w:t>GRE</w:t>
      </w:r>
      <w:r w:rsidRPr="00453296">
        <w:t>-81-20</w:t>
      </w:r>
      <w:r>
        <w:t xml:space="preserve"> НРГ по базе данных для обмена документацией об официальном утверждении типа (ДЕТА) с целью получения от нее замечаний и просила НРГ по УПОС рассмотреть вопрос о направлении одного из ее экспертов для участия в сессиях НРГ по ДЕТА. И наконец, </w:t>
      </w:r>
      <w:r w:rsidRPr="00B856A7">
        <w:t>GRE</w:t>
      </w:r>
      <w:r>
        <w:t xml:space="preserve"> решила вернуться к этому вопросу на следующей сессии.</w:t>
      </w:r>
    </w:p>
    <w:p w:rsidR="00BF6CF9" w:rsidRPr="009029DF" w:rsidRDefault="00BF6CF9" w:rsidP="00BF6CF9">
      <w:pPr>
        <w:pStyle w:val="SingleTxtG"/>
      </w:pPr>
      <w:r w:rsidRPr="00684F3D">
        <w:t>10.</w:t>
      </w:r>
      <w:r>
        <w:tab/>
        <w:t xml:space="preserve">Эксперт из НРГ по УПОС представил предложение по новым поправкам серии 07 к Правилам № 48 ООН </w:t>
      </w:r>
      <w:r w:rsidRPr="00684F3D">
        <w:t>(</w:t>
      </w:r>
      <w:r w:rsidRPr="00B856A7">
        <w:t>ECE</w:t>
      </w:r>
      <w:r w:rsidRPr="00684F3D">
        <w:t>/</w:t>
      </w:r>
      <w:r w:rsidRPr="00B856A7">
        <w:t>TRANS</w:t>
      </w:r>
      <w:r w:rsidRPr="00684F3D">
        <w:t>/</w:t>
      </w:r>
      <w:r w:rsidRPr="00B856A7">
        <w:t>WP</w:t>
      </w:r>
      <w:r w:rsidRPr="00684F3D">
        <w:t>.29/</w:t>
      </w:r>
      <w:r w:rsidRPr="00B856A7">
        <w:t>GRE</w:t>
      </w:r>
      <w:r w:rsidRPr="00684F3D">
        <w:t>/2019/3).</w:t>
      </w:r>
      <w:r>
        <w:t xml:space="preserve"> Эксперт</w:t>
      </w:r>
      <w:r w:rsidRPr="00684F3D">
        <w:t xml:space="preserve"> </w:t>
      </w:r>
      <w:r>
        <w:t>от</w:t>
      </w:r>
      <w:r w:rsidRPr="00684F3D">
        <w:t xml:space="preserve"> </w:t>
      </w:r>
      <w:r>
        <w:t>Польши</w:t>
      </w:r>
      <w:r w:rsidRPr="00684F3D">
        <w:t xml:space="preserve"> </w:t>
      </w:r>
      <w:r>
        <w:t>прокомментировал</w:t>
      </w:r>
      <w:r w:rsidRPr="00684F3D">
        <w:t xml:space="preserve"> </w:t>
      </w:r>
      <w:r>
        <w:t>это</w:t>
      </w:r>
      <w:r w:rsidRPr="00684F3D">
        <w:t xml:space="preserve"> </w:t>
      </w:r>
      <w:r>
        <w:t>предложение</w:t>
      </w:r>
      <w:r w:rsidRPr="00684F3D">
        <w:t xml:space="preserve"> (</w:t>
      </w:r>
      <w:r w:rsidRPr="00B856A7">
        <w:t>GRE</w:t>
      </w:r>
      <w:r w:rsidRPr="00684F3D">
        <w:t xml:space="preserve">-81-13 </w:t>
      </w:r>
      <w:r>
        <w:t>и</w:t>
      </w:r>
      <w:r w:rsidRPr="00684F3D">
        <w:t xml:space="preserve"> </w:t>
      </w:r>
      <w:r w:rsidRPr="00B856A7">
        <w:t>GRE</w:t>
      </w:r>
      <w:r w:rsidRPr="00684F3D">
        <w:t>-81-16).</w:t>
      </w:r>
      <w:r>
        <w:t xml:space="preserve"> </w:t>
      </w:r>
      <w:r w:rsidRPr="00B856A7">
        <w:t>GRE</w:t>
      </w:r>
      <w:r w:rsidR="006D312B">
        <w:t> </w:t>
      </w:r>
      <w:r>
        <w:t>сосредоточила</w:t>
      </w:r>
      <w:r w:rsidRPr="00684F3D">
        <w:t xml:space="preserve"> </w:t>
      </w:r>
      <w:r>
        <w:t>свою</w:t>
      </w:r>
      <w:r w:rsidRPr="00684F3D">
        <w:t xml:space="preserve"> </w:t>
      </w:r>
      <w:r>
        <w:t>дискуссию</w:t>
      </w:r>
      <w:r w:rsidRPr="00684F3D">
        <w:t xml:space="preserve"> </w:t>
      </w:r>
      <w:r>
        <w:t>на</w:t>
      </w:r>
      <w:r w:rsidRPr="00684F3D">
        <w:t xml:space="preserve"> </w:t>
      </w:r>
      <w:r>
        <w:t>схеме</w:t>
      </w:r>
      <w:r w:rsidRPr="00684F3D">
        <w:t xml:space="preserve"> </w:t>
      </w:r>
      <w:r>
        <w:t>регулировки</w:t>
      </w:r>
      <w:r w:rsidRPr="00684F3D">
        <w:t xml:space="preserve"> </w:t>
      </w:r>
      <w:r>
        <w:t>в</w:t>
      </w:r>
      <w:r w:rsidRPr="00684F3D">
        <w:t xml:space="preserve"> </w:t>
      </w:r>
      <w:r>
        <w:t>пункте</w:t>
      </w:r>
      <w:r w:rsidRPr="00684F3D">
        <w:t xml:space="preserve"> 6.2.6.1.2.</w:t>
      </w:r>
      <w:r>
        <w:t xml:space="preserve"> После</w:t>
      </w:r>
      <w:r w:rsidRPr="00684F3D">
        <w:t xml:space="preserve"> </w:t>
      </w:r>
      <w:r>
        <w:t>углубленного</w:t>
      </w:r>
      <w:r w:rsidRPr="00684F3D">
        <w:t xml:space="preserve"> </w:t>
      </w:r>
      <w:r>
        <w:t>рассмотрения</w:t>
      </w:r>
      <w:r w:rsidRPr="00684F3D">
        <w:t xml:space="preserve"> </w:t>
      </w:r>
      <w:r>
        <w:t>этого</w:t>
      </w:r>
      <w:r w:rsidRPr="00684F3D">
        <w:t xml:space="preserve"> </w:t>
      </w:r>
      <w:r>
        <w:t>вопроса</w:t>
      </w:r>
      <w:r w:rsidRPr="00684F3D">
        <w:t xml:space="preserve"> </w:t>
      </w:r>
      <w:r w:rsidRPr="00B856A7">
        <w:t>GRE</w:t>
      </w:r>
      <w:r>
        <w:t xml:space="preserve"> достигла согласия по измененной схеме </w:t>
      </w:r>
      <w:r w:rsidRPr="00684F3D">
        <w:t>(</w:t>
      </w:r>
      <w:r w:rsidRPr="00B856A7">
        <w:t>GRE</w:t>
      </w:r>
      <w:r w:rsidRPr="00684F3D">
        <w:t xml:space="preserve">-81-21 </w:t>
      </w:r>
      <w:r>
        <w:t>и приложение</w:t>
      </w:r>
      <w:r w:rsidRPr="00684F3D">
        <w:t xml:space="preserve"> </w:t>
      </w:r>
      <w:r w:rsidRPr="00B856A7">
        <w:t>II</w:t>
      </w:r>
      <w:r w:rsidRPr="00684F3D">
        <w:t>)</w:t>
      </w:r>
      <w:r>
        <w:t xml:space="preserve"> и просила НРГ по УПОС подготовить на основе измененной схемы пересмотренное предложение для обсуждения на следующей сессии. </w:t>
      </w:r>
      <w:r w:rsidRPr="009029DF">
        <w:t xml:space="preserve">Эксперты от </w:t>
      </w:r>
      <w:r>
        <w:t>Германии</w:t>
      </w:r>
      <w:r w:rsidRPr="009029DF">
        <w:t xml:space="preserve"> и </w:t>
      </w:r>
      <w:r>
        <w:t>Польши</w:t>
      </w:r>
      <w:r w:rsidRPr="009029DF">
        <w:t xml:space="preserve"> сделали оговорку о необходимости изучения этого предложения.</w:t>
      </w:r>
      <w:r>
        <w:t xml:space="preserve"> </w:t>
      </w:r>
      <w:r w:rsidRPr="009029DF">
        <w:t xml:space="preserve">Эксперт от </w:t>
      </w:r>
      <w:r>
        <w:t>Германии также отметил, что на следующей сессии он представит итоги реализации исследовательского проекта по этому вопросу.</w:t>
      </w:r>
    </w:p>
    <w:p w:rsidR="00BF6CF9" w:rsidRPr="0075027F" w:rsidRDefault="00BF6CF9" w:rsidP="00BF6CF9">
      <w:pPr>
        <w:pStyle w:val="SingleTxtG"/>
      </w:pPr>
      <w:r w:rsidRPr="00C52C57">
        <w:t>11.</w:t>
      </w:r>
      <w:r w:rsidRPr="00C52C57">
        <w:tab/>
      </w:r>
      <w:r w:rsidRPr="009029DF">
        <w:t>Эксперты</w:t>
      </w:r>
      <w:r w:rsidRPr="00C52C57">
        <w:t xml:space="preserve"> </w:t>
      </w:r>
      <w:r w:rsidRPr="009029DF">
        <w:t>от</w:t>
      </w:r>
      <w:r w:rsidRPr="00C52C57">
        <w:t xml:space="preserve"> </w:t>
      </w:r>
      <w:r>
        <w:t>Франции</w:t>
      </w:r>
      <w:r w:rsidRPr="00C52C57">
        <w:t xml:space="preserve"> </w:t>
      </w:r>
      <w:r>
        <w:t>и</w:t>
      </w:r>
      <w:r w:rsidRPr="00C52C57">
        <w:t xml:space="preserve"> </w:t>
      </w:r>
      <w:r>
        <w:t xml:space="preserve">Германии предложили включить в Правила ООН, касающиеся УСС, и Правила № 48 ООН положение об условиях использования логотипов внутри освещающей поверхности сигнального огня </w:t>
      </w:r>
      <w:r w:rsidRPr="00C52C57">
        <w:lastRenderedPageBreak/>
        <w:t>(</w:t>
      </w:r>
      <w:r w:rsidRPr="00B856A7">
        <w:t>ECE</w:t>
      </w:r>
      <w:r w:rsidRPr="00C52C57">
        <w:t>/</w:t>
      </w:r>
      <w:r w:rsidRPr="00B856A7">
        <w:t>TRANS</w:t>
      </w:r>
      <w:r w:rsidRPr="00C52C57">
        <w:t>/</w:t>
      </w:r>
      <w:r w:rsidRPr="00B856A7">
        <w:t>WP</w:t>
      </w:r>
      <w:r w:rsidRPr="00C52C57">
        <w:t>.29/</w:t>
      </w:r>
      <w:r w:rsidRPr="00B856A7">
        <w:t>GRE</w:t>
      </w:r>
      <w:r w:rsidRPr="00C52C57">
        <w:t>/2019/6).</w:t>
      </w:r>
      <w:r>
        <w:t xml:space="preserve"> Различные эксперты прокомментировали это предложение и задали в связи с ним вопросы.</w:t>
      </w:r>
      <w:r w:rsidRPr="00C52C57">
        <w:t xml:space="preserve"> </w:t>
      </w:r>
      <w:r w:rsidRPr="00B856A7">
        <w:t>GRE</w:t>
      </w:r>
      <w:r>
        <w:t xml:space="preserve"> отметила, что потребуется четкое определение термина «логотип» и следует обеспечить соблюдение принципа технологической нейтральности. Эксперт от ЕК счел, что основная проблема не имеет отношения к безопасности дорожного движения и что поэтому </w:t>
      </w:r>
      <w:r w:rsidRPr="00B856A7">
        <w:t>GRE</w:t>
      </w:r>
      <w:r>
        <w:t xml:space="preserve"> не следует обсуждать ее. Инициаторы внесения этого предложения согласились пересмотреть его в соответствии с поступившими замечаниями. Эксперт</w:t>
      </w:r>
      <w:r w:rsidRPr="0075027F">
        <w:t xml:space="preserve"> </w:t>
      </w:r>
      <w:r>
        <w:t>от</w:t>
      </w:r>
      <w:r w:rsidRPr="0075027F">
        <w:t xml:space="preserve"> </w:t>
      </w:r>
      <w:r>
        <w:t>МОПАП</w:t>
      </w:r>
      <w:r w:rsidRPr="0075027F">
        <w:t xml:space="preserve"> </w:t>
      </w:r>
      <w:r>
        <w:t>предложил</w:t>
      </w:r>
      <w:r w:rsidRPr="0075027F">
        <w:t xml:space="preserve"> </w:t>
      </w:r>
      <w:r>
        <w:t>в</w:t>
      </w:r>
      <w:r w:rsidRPr="0075027F">
        <w:t xml:space="preserve"> </w:t>
      </w:r>
      <w:r>
        <w:t>данной</w:t>
      </w:r>
      <w:r w:rsidRPr="0075027F">
        <w:t xml:space="preserve"> </w:t>
      </w:r>
      <w:r>
        <w:t>связи</w:t>
      </w:r>
      <w:r w:rsidRPr="0075027F">
        <w:t xml:space="preserve"> </w:t>
      </w:r>
      <w:r>
        <w:t>свою</w:t>
      </w:r>
      <w:r w:rsidRPr="0075027F">
        <w:t xml:space="preserve"> </w:t>
      </w:r>
      <w:r>
        <w:t>помощь</w:t>
      </w:r>
      <w:r w:rsidRPr="0075027F">
        <w:t>.</w:t>
      </w:r>
    </w:p>
    <w:p w:rsidR="00BF6CF9" w:rsidRPr="007446ED" w:rsidRDefault="00BF6CF9" w:rsidP="00BF6CF9">
      <w:pPr>
        <w:pStyle w:val="SingleTxtG"/>
      </w:pPr>
      <w:r w:rsidRPr="00742C72">
        <w:t>12.</w:t>
      </w:r>
      <w:r w:rsidRPr="00742C72">
        <w:tab/>
      </w:r>
      <w:r>
        <w:t>Эксперт от Германии представил проект дополнения к Правилам ООН, касающимся УСС, в котором введены требования к испытаниям</w:t>
      </w:r>
      <w:r w:rsidRPr="007446ED">
        <w:t xml:space="preserve"> на воздействие солнечного света</w:t>
      </w:r>
      <w:r w:rsidRPr="00742C72">
        <w:t xml:space="preserve"> (</w:t>
      </w:r>
      <w:bookmarkStart w:id="19" w:name="OLE_LINK11"/>
      <w:bookmarkStart w:id="20" w:name="OLE_LINK12"/>
      <w:r w:rsidRPr="00B856A7">
        <w:t>ECE</w:t>
      </w:r>
      <w:r w:rsidRPr="00742C72">
        <w:t>/</w:t>
      </w:r>
      <w:r w:rsidRPr="00B856A7">
        <w:t>TRANS</w:t>
      </w:r>
      <w:r w:rsidRPr="00742C72">
        <w:t>/</w:t>
      </w:r>
      <w:r w:rsidRPr="00B856A7">
        <w:t>WP</w:t>
      </w:r>
      <w:r w:rsidRPr="00742C72">
        <w:t>.29/</w:t>
      </w:r>
      <w:r w:rsidRPr="00B856A7">
        <w:t>GRE</w:t>
      </w:r>
      <w:r w:rsidRPr="00742C72">
        <w:t>/2019/7</w:t>
      </w:r>
      <w:bookmarkEnd w:id="19"/>
      <w:bookmarkEnd w:id="20"/>
      <w:r w:rsidRPr="00742C72">
        <w:t>).</w:t>
      </w:r>
      <w:r>
        <w:t xml:space="preserve"> По этому предложению изложили замечания эксперты от Франции, Японии </w:t>
      </w:r>
      <w:r w:rsidRPr="007446ED">
        <w:t>(</w:t>
      </w:r>
      <w:r w:rsidRPr="00B856A7">
        <w:t>GRE</w:t>
      </w:r>
      <w:r w:rsidRPr="007446ED">
        <w:t>-81-17),</w:t>
      </w:r>
      <w:r>
        <w:t xml:space="preserve"> Нидерландов, </w:t>
      </w:r>
      <w:r w:rsidRPr="005D3AEF">
        <w:t>Соединенного Королевства Великобритании и Северной Ирландии,</w:t>
      </w:r>
      <w:r>
        <w:t xml:space="preserve"> КСАОД, МОМАП и ОАИ. </w:t>
      </w:r>
      <w:r w:rsidRPr="007446ED">
        <w:t xml:space="preserve">Эксперт от </w:t>
      </w:r>
      <w:r>
        <w:t>МАЗМ</w:t>
      </w:r>
      <w:r w:rsidRPr="007446ED">
        <w:t xml:space="preserve"> сделал оговорку о необходимости изучения этого предложения.</w:t>
      </w:r>
      <w:r>
        <w:t xml:space="preserve"> </w:t>
      </w:r>
      <w:r w:rsidRPr="007446ED">
        <w:t>Председатель пр</w:t>
      </w:r>
      <w:r>
        <w:t>осил эксперта</w:t>
      </w:r>
      <w:r w:rsidRPr="007446ED">
        <w:t xml:space="preserve"> от </w:t>
      </w:r>
      <w:r>
        <w:t>Германии обновить это предложение</w:t>
      </w:r>
      <w:r w:rsidRPr="007446ED">
        <w:t xml:space="preserve"> для </w:t>
      </w:r>
      <w:r>
        <w:t xml:space="preserve">его </w:t>
      </w:r>
      <w:r w:rsidRPr="007446ED">
        <w:t>рассмотрения на следующей сессии.</w:t>
      </w:r>
    </w:p>
    <w:p w:rsidR="00BF6CF9" w:rsidRPr="00EA3B9A" w:rsidRDefault="00BF6CF9" w:rsidP="00BF6CF9">
      <w:pPr>
        <w:pStyle w:val="HChG"/>
      </w:pPr>
      <w:r w:rsidRPr="0075027F">
        <w:tab/>
      </w:r>
      <w:r w:rsidRPr="00E36F19">
        <w:t>VI</w:t>
      </w:r>
      <w:r w:rsidRPr="00EA3B9A">
        <w:t>.</w:t>
      </w:r>
      <w:r w:rsidRPr="00EA3B9A">
        <w:tab/>
        <w:t>Правила О</w:t>
      </w:r>
      <w:r>
        <w:t>ОН № 37 (лампы накаливания), 99 </w:t>
      </w:r>
      <w:r w:rsidRPr="00EA3B9A">
        <w:t>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</w:t>
      </w:r>
      <w:r>
        <w:t xml:space="preserve"> </w:t>
      </w:r>
      <w:r w:rsidRPr="00EA3B9A">
        <w:t>(</w:t>
      </w:r>
      <w:r w:rsidRPr="00916E1D">
        <w:t xml:space="preserve">пункт </w:t>
      </w:r>
      <w:r>
        <w:t xml:space="preserve">5 </w:t>
      </w:r>
      <w:r w:rsidRPr="00916E1D">
        <w:t>повестки дня</w:t>
      </w:r>
      <w:r w:rsidRPr="00EA3B9A">
        <w:t>)</w:t>
      </w:r>
    </w:p>
    <w:p w:rsidR="00BF6CF9" w:rsidRPr="00916E1D" w:rsidRDefault="00BF6CF9" w:rsidP="00BF6CF9">
      <w:pPr>
        <w:spacing w:after="120"/>
        <w:ind w:left="2835" w:right="1134" w:hanging="1701"/>
      </w:pPr>
      <w:r w:rsidRPr="004D36BB">
        <w:rPr>
          <w:i/>
        </w:rPr>
        <w:t>Документация</w:t>
      </w:r>
      <w:r w:rsidRPr="00916E1D">
        <w:t>:</w:t>
      </w:r>
      <w:r w:rsidRPr="00916E1D">
        <w:tab/>
      </w:r>
      <w:r w:rsidRPr="00B856A7">
        <w:t>ECE</w:t>
      </w:r>
      <w:r w:rsidRPr="00916E1D">
        <w:t>/</w:t>
      </w:r>
      <w:r w:rsidRPr="00B856A7">
        <w:t>TRANS</w:t>
      </w:r>
      <w:r w:rsidRPr="00916E1D">
        <w:t>/</w:t>
      </w:r>
      <w:r w:rsidRPr="00B856A7">
        <w:t>WP</w:t>
      </w:r>
      <w:r w:rsidRPr="00916E1D">
        <w:t>.29/</w:t>
      </w:r>
      <w:r w:rsidRPr="00B856A7">
        <w:t>GRE</w:t>
      </w:r>
      <w:r w:rsidRPr="00916E1D">
        <w:t xml:space="preserve">/2019/9, </w:t>
      </w:r>
      <w:r w:rsidRPr="00B856A7">
        <w:t>ECE</w:t>
      </w:r>
      <w:r w:rsidRPr="00916E1D">
        <w:t>/</w:t>
      </w:r>
      <w:r w:rsidRPr="00B856A7">
        <w:t>TRANS</w:t>
      </w:r>
      <w:r w:rsidRPr="00916E1D">
        <w:t>/</w:t>
      </w:r>
      <w:r w:rsidRPr="00B856A7">
        <w:t>WP</w:t>
      </w:r>
      <w:r w:rsidRPr="00916E1D">
        <w:t>.29/</w:t>
      </w:r>
      <w:r w:rsidRPr="00B856A7">
        <w:t>GRE</w:t>
      </w:r>
      <w:r w:rsidRPr="00916E1D">
        <w:t xml:space="preserve">/2019/10, </w:t>
      </w:r>
      <w:r>
        <w:br/>
        <w:t>н</w:t>
      </w:r>
      <w:r w:rsidRPr="00916E1D">
        <w:t xml:space="preserve">еофициальные документы </w:t>
      </w:r>
      <w:r w:rsidRPr="00B856A7">
        <w:t>GRE</w:t>
      </w:r>
      <w:r w:rsidRPr="00916E1D">
        <w:t xml:space="preserve">-81-03, </w:t>
      </w:r>
      <w:r w:rsidRPr="00B856A7">
        <w:t>GRE</w:t>
      </w:r>
      <w:r w:rsidRPr="00916E1D">
        <w:t xml:space="preserve">-81-04, </w:t>
      </w:r>
      <w:r w:rsidRPr="00B856A7">
        <w:t>GRE</w:t>
      </w:r>
      <w:r w:rsidRPr="00916E1D">
        <w:t xml:space="preserve">-81-06, </w:t>
      </w:r>
      <w:r w:rsidRPr="00B856A7">
        <w:t>GRE</w:t>
      </w:r>
      <w:r w:rsidRPr="00916E1D">
        <w:t xml:space="preserve">-81-07 </w:t>
      </w:r>
      <w:r>
        <w:t>и</w:t>
      </w:r>
      <w:r w:rsidRPr="00916E1D">
        <w:t xml:space="preserve"> </w:t>
      </w:r>
      <w:r w:rsidRPr="00B856A7">
        <w:t>GRE</w:t>
      </w:r>
      <w:r w:rsidRPr="00916E1D">
        <w:t>-81-14-</w:t>
      </w:r>
      <w:r w:rsidRPr="00B856A7">
        <w:t>Rev</w:t>
      </w:r>
      <w:r w:rsidRPr="00916E1D">
        <w:t>.1</w:t>
      </w:r>
    </w:p>
    <w:p w:rsidR="00BF6CF9" w:rsidRPr="003F3411" w:rsidRDefault="00BF6CF9" w:rsidP="00BF6CF9">
      <w:pPr>
        <w:pStyle w:val="SingleTxtG"/>
      </w:pPr>
      <w:r w:rsidRPr="003F3411">
        <w:t>13.</w:t>
      </w:r>
      <w:r w:rsidRPr="003F3411">
        <w:tab/>
      </w:r>
      <w:r>
        <w:t>Эксперт</w:t>
      </w:r>
      <w:r w:rsidRPr="003F3411">
        <w:t xml:space="preserve"> </w:t>
      </w:r>
      <w:r>
        <w:t>от</w:t>
      </w:r>
      <w:r w:rsidRPr="003F3411">
        <w:t xml:space="preserve"> </w:t>
      </w:r>
      <w:r>
        <w:t>БРГ</w:t>
      </w:r>
      <w:r w:rsidRPr="003F3411">
        <w:t xml:space="preserve"> </w:t>
      </w:r>
      <w:r>
        <w:t>представил</w:t>
      </w:r>
      <w:r w:rsidRPr="003F3411">
        <w:t xml:space="preserve"> </w:t>
      </w:r>
      <w:r>
        <w:t>предложение</w:t>
      </w:r>
      <w:r w:rsidRPr="003F3411">
        <w:t xml:space="preserve"> </w:t>
      </w:r>
      <w:r>
        <w:t>о</w:t>
      </w:r>
      <w:r w:rsidRPr="003F3411">
        <w:t xml:space="preserve"> </w:t>
      </w:r>
      <w:r>
        <w:t>поправке</w:t>
      </w:r>
      <w:r w:rsidRPr="003F3411">
        <w:t xml:space="preserve"> </w:t>
      </w:r>
      <w:r>
        <w:t>к</w:t>
      </w:r>
      <w:r w:rsidRPr="003F3411">
        <w:t xml:space="preserve"> </w:t>
      </w:r>
      <w:r>
        <w:t>Сводной</w:t>
      </w:r>
      <w:r w:rsidRPr="003F3411">
        <w:t xml:space="preserve"> </w:t>
      </w:r>
      <w:r>
        <w:t>резолюции</w:t>
      </w:r>
      <w:r w:rsidRPr="003F3411">
        <w:t xml:space="preserve"> по</w:t>
      </w:r>
      <w:r>
        <w:rPr>
          <w:lang w:val="en-US"/>
        </w:rPr>
        <w:t> </w:t>
      </w:r>
      <w:r w:rsidRPr="003F3411">
        <w:t>общей спецификации для категорий источников света (СР.5)</w:t>
      </w:r>
      <w:r>
        <w:t xml:space="preserve">, которой предусматривается включение в нее </w:t>
      </w:r>
      <w:r w:rsidRPr="003F3411">
        <w:t>новых альтернативных источников света на светоизлучающих диодах (СИД) категорий С5</w:t>
      </w:r>
      <w:r>
        <w:t>W</w:t>
      </w:r>
      <w:r w:rsidRPr="003F3411">
        <w:t>/</w:t>
      </w:r>
      <w:r>
        <w:t>LEDK</w:t>
      </w:r>
      <w:r w:rsidRPr="003F3411">
        <w:t xml:space="preserve"> и </w:t>
      </w:r>
      <w:r>
        <w:rPr>
          <w:lang w:val="en-US"/>
        </w:rPr>
        <w:t>R</w:t>
      </w:r>
      <w:r w:rsidRPr="003F3411">
        <w:t>5</w:t>
      </w:r>
      <w:r>
        <w:t>W</w:t>
      </w:r>
      <w:r w:rsidRPr="003F3411">
        <w:t>/</w:t>
      </w:r>
      <w:r>
        <w:t xml:space="preserve">LED </w:t>
      </w:r>
      <w:r w:rsidRPr="003F3411">
        <w:t>(</w:t>
      </w:r>
      <w:r w:rsidRPr="00B856A7">
        <w:t>ECE</w:t>
      </w:r>
      <w:r w:rsidRPr="003F3411">
        <w:t>/</w:t>
      </w:r>
      <w:r w:rsidRPr="00B856A7">
        <w:t>TRANS</w:t>
      </w:r>
      <w:r w:rsidRPr="003F3411">
        <w:t>/</w:t>
      </w:r>
      <w:r w:rsidRPr="00B856A7">
        <w:t>WP</w:t>
      </w:r>
      <w:r w:rsidRPr="003F3411">
        <w:t>.29/</w:t>
      </w:r>
      <w:r w:rsidRPr="00B856A7">
        <w:t>GRE</w:t>
      </w:r>
      <w:r w:rsidRPr="003F3411">
        <w:t xml:space="preserve">/2019/9 </w:t>
      </w:r>
      <w:r>
        <w:t>и</w:t>
      </w:r>
      <w:r w:rsidRPr="003F3411">
        <w:t xml:space="preserve"> </w:t>
      </w:r>
      <w:r w:rsidRPr="00B856A7">
        <w:t>GRE</w:t>
      </w:r>
      <w:r w:rsidRPr="003F3411">
        <w:t>-81-03).</w:t>
      </w:r>
      <w:r>
        <w:t xml:space="preserve"> Эксперт</w:t>
      </w:r>
      <w:r w:rsidRPr="003F3411">
        <w:t xml:space="preserve"> </w:t>
      </w:r>
      <w:r>
        <w:t>от</w:t>
      </w:r>
      <w:r w:rsidRPr="003F3411">
        <w:t xml:space="preserve"> </w:t>
      </w:r>
      <w:r>
        <w:t>БРГ</w:t>
      </w:r>
      <w:r w:rsidRPr="003F3411">
        <w:t xml:space="preserve"> </w:t>
      </w:r>
      <w:r>
        <w:t>представил</w:t>
      </w:r>
      <w:r w:rsidRPr="003F3411">
        <w:t xml:space="preserve"> </w:t>
      </w:r>
      <w:r>
        <w:t xml:space="preserve">также другое предложение, которым предусматривается включение </w:t>
      </w:r>
      <w:r w:rsidRPr="003F3411">
        <w:t>новых альтернативных источников света на светоизлучающих диодах (СИД) категорий</w:t>
      </w:r>
      <w:r>
        <w:t xml:space="preserve"> </w:t>
      </w:r>
      <w:r w:rsidRPr="00E36F19">
        <w:t>W</w:t>
      </w:r>
      <w:r w:rsidRPr="003F3411">
        <w:t>5</w:t>
      </w:r>
      <w:r w:rsidRPr="00E36F19">
        <w:t>W</w:t>
      </w:r>
      <w:r w:rsidRPr="003F3411">
        <w:t>/</w:t>
      </w:r>
      <w:r w:rsidRPr="00E36F19">
        <w:t>LEDK</w:t>
      </w:r>
      <w:r w:rsidRPr="003F3411">
        <w:t xml:space="preserve"> </w:t>
      </w:r>
      <w:r>
        <w:t>и</w:t>
      </w:r>
      <w:r w:rsidRPr="003F3411">
        <w:t xml:space="preserve"> </w:t>
      </w:r>
      <w:r w:rsidRPr="00E36F19">
        <w:t>WY</w:t>
      </w:r>
      <w:r w:rsidRPr="003F3411">
        <w:t>5</w:t>
      </w:r>
      <w:r w:rsidRPr="00E36F19">
        <w:t>W</w:t>
      </w:r>
      <w:r w:rsidRPr="003F3411">
        <w:t>/</w:t>
      </w:r>
      <w:r w:rsidRPr="00E36F19">
        <w:t>LED</w:t>
      </w:r>
      <w:r w:rsidRPr="003F3411">
        <w:t xml:space="preserve"> (</w:t>
      </w:r>
      <w:r w:rsidRPr="00E36F19">
        <w:t>E</w:t>
      </w:r>
      <w:r w:rsidRPr="00B856A7">
        <w:t>CE</w:t>
      </w:r>
      <w:r w:rsidRPr="003F3411">
        <w:t>/</w:t>
      </w:r>
      <w:r w:rsidRPr="00B856A7">
        <w:t>TRANS</w:t>
      </w:r>
      <w:r w:rsidRPr="003F3411">
        <w:t>/</w:t>
      </w:r>
      <w:r w:rsidRPr="00B856A7">
        <w:t>WP</w:t>
      </w:r>
      <w:r w:rsidRPr="003F3411">
        <w:t>.29/</w:t>
      </w:r>
      <w:r w:rsidRPr="00B856A7">
        <w:t>GRE</w:t>
      </w:r>
      <w:r w:rsidRPr="003F3411">
        <w:t xml:space="preserve">/2019/10 </w:t>
      </w:r>
      <w:r>
        <w:t>и</w:t>
      </w:r>
      <w:r w:rsidRPr="003F3411">
        <w:t xml:space="preserve"> </w:t>
      </w:r>
      <w:r w:rsidRPr="00B856A7">
        <w:t>GRE</w:t>
      </w:r>
      <w:r w:rsidRPr="003F3411">
        <w:t>-81-04).</w:t>
      </w:r>
      <w:r>
        <w:t xml:space="preserve"> Эксперт от МЭК отметил варианты блокировки для новых категорий </w:t>
      </w:r>
      <w:r w:rsidRPr="003F3411">
        <w:t>(</w:t>
      </w:r>
      <w:r w:rsidRPr="00B856A7">
        <w:t>GRE</w:t>
      </w:r>
      <w:r w:rsidRPr="003F3411">
        <w:t xml:space="preserve">-81-07). </w:t>
      </w:r>
      <w:r w:rsidRPr="00B856A7">
        <w:t>GRE</w:t>
      </w:r>
      <w:r>
        <w:t xml:space="preserve"> приняла оба предложения и поручила секретариату представить их </w:t>
      </w:r>
      <w:r w:rsidRPr="00B856A7">
        <w:t>WP</w:t>
      </w:r>
      <w:r w:rsidRPr="003F3411">
        <w:t>.29</w:t>
      </w:r>
      <w:r>
        <w:t xml:space="preserve"> и Административному комитету </w:t>
      </w:r>
      <w:r w:rsidRPr="003F3411">
        <w:t>(</w:t>
      </w:r>
      <w:r w:rsidRPr="00B856A7">
        <w:t>AC</w:t>
      </w:r>
      <w:r w:rsidRPr="003F3411">
        <w:t>.1)</w:t>
      </w:r>
      <w:r>
        <w:t xml:space="preserve"> для рассмотрения на их сессиях в ноябре 2019 года в качестве проекта поправки 4 к </w:t>
      </w:r>
      <w:r w:rsidRPr="003F3411">
        <w:t>СР.5</w:t>
      </w:r>
      <w:r>
        <w:t>.</w:t>
      </w:r>
    </w:p>
    <w:p w:rsidR="00BF6CF9" w:rsidRPr="006B106E" w:rsidRDefault="00BF6CF9" w:rsidP="00BF6CF9">
      <w:pPr>
        <w:pStyle w:val="SingleTxtG"/>
      </w:pPr>
      <w:r w:rsidRPr="006B106E">
        <w:t>14.</w:t>
      </w:r>
      <w:r w:rsidRPr="006B106E">
        <w:tab/>
      </w:r>
      <w:r>
        <w:t>Эксперт</w:t>
      </w:r>
      <w:r w:rsidRPr="006B106E">
        <w:t xml:space="preserve"> </w:t>
      </w:r>
      <w:r>
        <w:t>из</w:t>
      </w:r>
      <w:r w:rsidRPr="006B106E">
        <w:t xml:space="preserve"> </w:t>
      </w:r>
      <w:r>
        <w:t>целевой</w:t>
      </w:r>
      <w:r w:rsidRPr="006B106E">
        <w:t xml:space="preserve"> </w:t>
      </w:r>
      <w:r>
        <w:t>группы</w:t>
      </w:r>
      <w:r w:rsidRPr="006B106E">
        <w:t xml:space="preserve"> </w:t>
      </w:r>
      <w:r>
        <w:t xml:space="preserve">по </w:t>
      </w:r>
      <w:r w:rsidRPr="00B6621C">
        <w:t>альтернативным и</w:t>
      </w:r>
      <w:r>
        <w:rPr>
          <w:lang w:val="en-US"/>
        </w:rPr>
        <w:t> </w:t>
      </w:r>
      <w:r w:rsidRPr="00B6621C">
        <w:t>модифицированным устройствам (</w:t>
      </w:r>
      <w:bookmarkStart w:id="21" w:name="OLE_LINK20"/>
      <w:bookmarkStart w:id="22" w:name="OLE_LINK21"/>
      <w:r w:rsidRPr="00B6621C">
        <w:t>ЦГ по АМ</w:t>
      </w:r>
      <w:bookmarkEnd w:id="21"/>
      <w:bookmarkEnd w:id="22"/>
      <w:r w:rsidRPr="00B6621C">
        <w:t>)</w:t>
      </w:r>
      <w:r>
        <w:t xml:space="preserve"> предложил внести редакционные исправления и другие изменения в документ </w:t>
      </w:r>
      <w:bookmarkStart w:id="23" w:name="_Hlk9001310"/>
      <w:r w:rsidRPr="00B856A7">
        <w:t>ECE</w:t>
      </w:r>
      <w:r w:rsidRPr="006B106E">
        <w:t>/</w:t>
      </w:r>
      <w:r w:rsidRPr="00B856A7">
        <w:t>TRANS</w:t>
      </w:r>
      <w:r w:rsidRPr="006B106E">
        <w:t>/</w:t>
      </w:r>
      <w:r w:rsidRPr="00B856A7">
        <w:t>WP</w:t>
      </w:r>
      <w:r w:rsidRPr="006B106E">
        <w:t>.29/</w:t>
      </w:r>
      <w:r w:rsidRPr="00B856A7">
        <w:t>GRE</w:t>
      </w:r>
      <w:r w:rsidRPr="006B106E">
        <w:t>/2018/40</w:t>
      </w:r>
      <w:bookmarkEnd w:id="23"/>
      <w:r w:rsidRPr="006B106E">
        <w:t>,</w:t>
      </w:r>
      <w:r>
        <w:t xml:space="preserve"> который был принят на предыдущей сессии </w:t>
      </w:r>
      <w:r w:rsidRPr="00B856A7">
        <w:t>GRE</w:t>
      </w:r>
      <w:r>
        <w:t xml:space="preserve"> и в котором отсутствует информация о 24-вольтном варианте </w:t>
      </w:r>
      <w:r w:rsidRPr="006B106E">
        <w:t>(</w:t>
      </w:r>
      <w:r w:rsidRPr="00B856A7">
        <w:t>GRE</w:t>
      </w:r>
      <w:r w:rsidRPr="006B106E">
        <w:t xml:space="preserve">-81-06). </w:t>
      </w:r>
      <w:r w:rsidRPr="00B856A7">
        <w:t>GRE</w:t>
      </w:r>
      <w:r>
        <w:t xml:space="preserve"> </w:t>
      </w:r>
      <w:r w:rsidRPr="006B106E">
        <w:t>приняла это предложение, кото</w:t>
      </w:r>
      <w:r w:rsidR="006D312B">
        <w:t>рое воспроизведено в приложении </w:t>
      </w:r>
      <w:r w:rsidRPr="00B856A7">
        <w:t>III</w:t>
      </w:r>
      <w:r w:rsidRPr="006B106E">
        <w:t xml:space="preserve">, и поручила секретариату представить его </w:t>
      </w:r>
      <w:r>
        <w:t>WP</w:t>
      </w:r>
      <w:r w:rsidRPr="006B106E">
        <w:t xml:space="preserve">.29 и </w:t>
      </w:r>
      <w:r>
        <w:t>AC</w:t>
      </w:r>
      <w:r w:rsidRPr="006B106E">
        <w:t xml:space="preserve">.1 для рассмотрения на их сессиях в </w:t>
      </w:r>
      <w:r>
        <w:t>ноябре</w:t>
      </w:r>
      <w:r w:rsidRPr="006B106E">
        <w:t xml:space="preserve"> 201</w:t>
      </w:r>
      <w:r>
        <w:t>9</w:t>
      </w:r>
      <w:r w:rsidRPr="006B106E">
        <w:t xml:space="preserve"> года в качестве проекта </w:t>
      </w:r>
      <w:r>
        <w:t xml:space="preserve">поправки </w:t>
      </w:r>
      <w:r w:rsidRPr="006B106E">
        <w:t xml:space="preserve">к </w:t>
      </w:r>
      <w:r w:rsidRPr="003F3411">
        <w:t>СР.5</w:t>
      </w:r>
      <w:r>
        <w:t>, упомянутой в пункте 13 выше</w:t>
      </w:r>
      <w:r w:rsidRPr="006B106E">
        <w:t>.</w:t>
      </w:r>
    </w:p>
    <w:p w:rsidR="00BF6CF9" w:rsidRPr="00841327" w:rsidRDefault="00BF6CF9" w:rsidP="00BF6CF9">
      <w:pPr>
        <w:pStyle w:val="SingleTxtG"/>
      </w:pPr>
      <w:r w:rsidRPr="00841327">
        <w:t>15.</w:t>
      </w:r>
      <w:r w:rsidRPr="00841327">
        <w:tab/>
      </w:r>
      <w:r>
        <w:t>Эксперт</w:t>
      </w:r>
      <w:r w:rsidRPr="00841327">
        <w:t xml:space="preserve"> </w:t>
      </w:r>
      <w:r>
        <w:t>из</w:t>
      </w:r>
      <w:r w:rsidRPr="00841327">
        <w:t xml:space="preserve"> </w:t>
      </w:r>
      <w:bookmarkStart w:id="24" w:name="OLE_LINK22"/>
      <w:bookmarkStart w:id="25" w:name="OLE_LINK23"/>
      <w:r w:rsidRPr="00B6621C">
        <w:t>ЦГ</w:t>
      </w:r>
      <w:r w:rsidRPr="00841327">
        <w:t xml:space="preserve"> </w:t>
      </w:r>
      <w:r w:rsidRPr="00B6621C">
        <w:t>по</w:t>
      </w:r>
      <w:r w:rsidRPr="00841327">
        <w:t xml:space="preserve"> </w:t>
      </w:r>
      <w:r w:rsidRPr="00B6621C">
        <w:t>АМ</w:t>
      </w:r>
      <w:r w:rsidRPr="00841327">
        <w:t xml:space="preserve"> </w:t>
      </w:r>
      <w:bookmarkEnd w:id="24"/>
      <w:bookmarkEnd w:id="25"/>
      <w:r>
        <w:t>п</w:t>
      </w:r>
      <w:r w:rsidRPr="00841327">
        <w:t xml:space="preserve">редставил доклад о ходе работы </w:t>
      </w:r>
      <w:r>
        <w:t>ц</w:t>
      </w:r>
      <w:r w:rsidRPr="00841327">
        <w:t xml:space="preserve">елевой группы </w:t>
      </w:r>
      <w:r>
        <w:br/>
      </w:r>
      <w:r w:rsidRPr="00841327">
        <w:t>(</w:t>
      </w:r>
      <w:r w:rsidRPr="00E36F19">
        <w:t>GRE</w:t>
      </w:r>
      <w:r w:rsidRPr="00841327">
        <w:t>-81-14-</w:t>
      </w:r>
      <w:r w:rsidRPr="00E36F19">
        <w:t>Rev</w:t>
      </w:r>
      <w:r w:rsidRPr="00841327">
        <w:t xml:space="preserve">.1). </w:t>
      </w:r>
      <w:r w:rsidRPr="00E36F19">
        <w:t>GRE</w:t>
      </w:r>
      <w:r w:rsidRPr="00841327">
        <w:t xml:space="preserve"> </w:t>
      </w:r>
      <w:r>
        <w:t>отметила</w:t>
      </w:r>
      <w:r w:rsidRPr="00841327">
        <w:t xml:space="preserve">, </w:t>
      </w:r>
      <w:r>
        <w:t>что</w:t>
      </w:r>
      <w:r w:rsidRPr="00841327">
        <w:t xml:space="preserve"> </w:t>
      </w:r>
      <w:r>
        <w:t>следующий</w:t>
      </w:r>
      <w:r w:rsidRPr="00841327">
        <w:t xml:space="preserve"> </w:t>
      </w:r>
      <w:r>
        <w:t>шаг</w:t>
      </w:r>
      <w:r w:rsidRPr="00841327">
        <w:t xml:space="preserve"> (1</w:t>
      </w:r>
      <w:r w:rsidRPr="00E36F19">
        <w:t>B</w:t>
      </w:r>
      <w:r w:rsidRPr="00841327">
        <w:t>)</w:t>
      </w:r>
      <w:r>
        <w:t xml:space="preserve"> </w:t>
      </w:r>
      <w:r w:rsidRPr="00B6621C">
        <w:t>ЦГ</w:t>
      </w:r>
      <w:r w:rsidRPr="00841327">
        <w:t xml:space="preserve"> </w:t>
      </w:r>
      <w:r w:rsidRPr="00B6621C">
        <w:t>по</w:t>
      </w:r>
      <w:r w:rsidRPr="00841327">
        <w:t xml:space="preserve"> </w:t>
      </w:r>
      <w:r w:rsidRPr="00B6621C">
        <w:t>АМ</w:t>
      </w:r>
      <w:r>
        <w:t xml:space="preserve"> будет заключаться в подготовке к следующей сессии </w:t>
      </w:r>
      <w:bookmarkStart w:id="26" w:name="OLE_LINK24"/>
      <w:bookmarkStart w:id="27" w:name="OLE_LINK25"/>
      <w:r w:rsidRPr="00E36F19">
        <w:t>GRE</w:t>
      </w:r>
      <w:bookmarkEnd w:id="26"/>
      <w:bookmarkEnd w:id="27"/>
      <w:r>
        <w:t xml:space="preserve"> документов по </w:t>
      </w:r>
      <w:r w:rsidRPr="00B6621C">
        <w:t>альтернативны</w:t>
      </w:r>
      <w:r>
        <w:t>м</w:t>
      </w:r>
      <w:r w:rsidRPr="00B6621C">
        <w:t xml:space="preserve"> источник</w:t>
      </w:r>
      <w:r>
        <w:t>ам</w:t>
      </w:r>
      <w:r w:rsidRPr="00B6621C">
        <w:t xml:space="preserve"> света на </w:t>
      </w:r>
      <w:r>
        <w:t xml:space="preserve">СИД для освещения дороги. Решение о графике работы на втором этапе будет принято на следующей сессии </w:t>
      </w:r>
      <w:r w:rsidRPr="00E36F19">
        <w:t>GRE</w:t>
      </w:r>
      <w:r>
        <w:t>.</w:t>
      </w:r>
    </w:p>
    <w:p w:rsidR="00BF6CF9" w:rsidRPr="00EA3B9A" w:rsidRDefault="00BF6CF9" w:rsidP="00BF6CF9">
      <w:pPr>
        <w:pStyle w:val="HChG"/>
      </w:pPr>
      <w:r w:rsidRPr="0075027F">
        <w:lastRenderedPageBreak/>
        <w:tab/>
      </w:r>
      <w:r w:rsidRPr="00E36F19">
        <w:t>VII</w:t>
      </w:r>
      <w:r w:rsidRPr="00EA3B9A">
        <w:t>.</w:t>
      </w:r>
      <w:r w:rsidRPr="00EA3B9A">
        <w:tab/>
        <w:t>Правила № 48 ООН (</w:t>
      </w:r>
      <w:r w:rsidR="00CB6140">
        <w:t>установка устройств освещения и </w:t>
      </w:r>
      <w:r w:rsidRPr="00EA3B9A">
        <w:t>световой сигнализации) (</w:t>
      </w:r>
      <w:r w:rsidRPr="00916E1D">
        <w:t xml:space="preserve">пункт </w:t>
      </w:r>
      <w:r>
        <w:t xml:space="preserve">6 </w:t>
      </w:r>
      <w:r w:rsidRPr="00916E1D">
        <w:t>повестки дня</w:t>
      </w:r>
      <w:r w:rsidRPr="00EA3B9A">
        <w:t>)</w:t>
      </w:r>
    </w:p>
    <w:p w:rsidR="00BF6CF9" w:rsidRPr="00EA3B9A" w:rsidRDefault="00BF6CF9" w:rsidP="00BF6CF9">
      <w:pPr>
        <w:pStyle w:val="H1G"/>
        <w:keepNext w:val="0"/>
        <w:keepLines w:val="0"/>
      </w:pPr>
      <w:r w:rsidRPr="00EA3B9A">
        <w:tab/>
      </w:r>
      <w:r w:rsidRPr="00E36F19">
        <w:t>A</w:t>
      </w:r>
      <w:r w:rsidRPr="00EA3B9A">
        <w:t>.</w:t>
      </w:r>
      <w:r w:rsidRPr="00EA3B9A">
        <w:tab/>
      </w:r>
      <w:r>
        <w:t>П</w:t>
      </w:r>
      <w:r w:rsidRPr="00EA3B9A">
        <w:t>редложения по поправкам к поправкам серии 05 и 06</w:t>
      </w:r>
    </w:p>
    <w:p w:rsidR="00BF6CF9" w:rsidRPr="006F30B6" w:rsidRDefault="00BF6CF9" w:rsidP="00BF6CF9">
      <w:pPr>
        <w:pStyle w:val="SingleTxtG"/>
        <w:ind w:left="2835" w:hanging="1701"/>
      </w:pPr>
      <w:r w:rsidRPr="006F30B6">
        <w:rPr>
          <w:i/>
        </w:rPr>
        <w:t>Документация:</w:t>
      </w:r>
      <w:r w:rsidRPr="006F30B6">
        <w:t xml:space="preserve"> </w:t>
      </w:r>
      <w:r w:rsidRPr="006F30B6">
        <w:tab/>
      </w:r>
      <w:r w:rsidRPr="006F30B6">
        <w:rPr>
          <w:lang w:val="en-US"/>
        </w:rPr>
        <w:t>ECE</w:t>
      </w:r>
      <w:r w:rsidRPr="006F30B6">
        <w:t>/</w:t>
      </w:r>
      <w:r w:rsidRPr="006F30B6">
        <w:rPr>
          <w:lang w:val="en-US"/>
        </w:rPr>
        <w:t>TRANS</w:t>
      </w:r>
      <w:r w:rsidRPr="006F30B6">
        <w:t>/</w:t>
      </w:r>
      <w:r w:rsidRPr="006F30B6">
        <w:rPr>
          <w:lang w:val="en-US"/>
        </w:rPr>
        <w:t>WP</w:t>
      </w:r>
      <w:r w:rsidRPr="006F30B6">
        <w:t>.29/</w:t>
      </w:r>
      <w:r w:rsidRPr="006F30B6">
        <w:rPr>
          <w:lang w:val="en-US"/>
        </w:rPr>
        <w:t>GRE</w:t>
      </w:r>
      <w:r w:rsidRPr="006F30B6">
        <w:t xml:space="preserve">/2019/5, </w:t>
      </w:r>
      <w:r w:rsidR="00490B9C">
        <w:br/>
      </w:r>
      <w:r w:rsidRPr="006F30B6">
        <w:rPr>
          <w:lang w:val="en-US"/>
        </w:rPr>
        <w:t>ECE</w:t>
      </w:r>
      <w:r w:rsidRPr="006F30B6">
        <w:t>/</w:t>
      </w:r>
      <w:r w:rsidRPr="006F30B6">
        <w:rPr>
          <w:lang w:val="en-US"/>
        </w:rPr>
        <w:t>TRANS</w:t>
      </w:r>
      <w:r w:rsidRPr="006F30B6">
        <w:t>/</w:t>
      </w:r>
      <w:r w:rsidRPr="006F30B6">
        <w:rPr>
          <w:lang w:val="en-US"/>
        </w:rPr>
        <w:t>WP</w:t>
      </w:r>
      <w:r w:rsidRPr="006F30B6">
        <w:t>.29/</w:t>
      </w:r>
      <w:r w:rsidRPr="006F30B6">
        <w:rPr>
          <w:lang w:val="en-US"/>
        </w:rPr>
        <w:t>GRE</w:t>
      </w:r>
      <w:r w:rsidRPr="006F30B6">
        <w:t>/2019/8</w:t>
      </w:r>
    </w:p>
    <w:p w:rsidR="00BF6CF9" w:rsidRPr="004F44B9" w:rsidRDefault="00BF6CF9" w:rsidP="00BF6CF9">
      <w:pPr>
        <w:pStyle w:val="SingleTxtG"/>
      </w:pPr>
      <w:r w:rsidRPr="006F30B6">
        <w:t>16.</w:t>
      </w:r>
      <w:r w:rsidRPr="006F30B6">
        <w:tab/>
      </w:r>
      <w:r>
        <w:t>Эксперт</w:t>
      </w:r>
      <w:r w:rsidRPr="006F30B6">
        <w:t xml:space="preserve"> </w:t>
      </w:r>
      <w:r>
        <w:t>от</w:t>
      </w:r>
      <w:r w:rsidRPr="006F30B6">
        <w:t xml:space="preserve"> Чехии предложил уточнить требования в отношении фар </w:t>
      </w:r>
      <w:r>
        <w:t>и ДХО (</w:t>
      </w:r>
      <w:r w:rsidRPr="006F30B6">
        <w:rPr>
          <w:lang w:val="en-US"/>
        </w:rPr>
        <w:t>ECE</w:t>
      </w:r>
      <w:r w:rsidRPr="006F30B6">
        <w:t>/</w:t>
      </w:r>
      <w:r w:rsidRPr="006F30B6">
        <w:rPr>
          <w:lang w:val="en-US"/>
        </w:rPr>
        <w:t>TRANS</w:t>
      </w:r>
      <w:r w:rsidRPr="006F30B6">
        <w:t>/</w:t>
      </w:r>
      <w:r w:rsidRPr="006F30B6">
        <w:rPr>
          <w:lang w:val="en-US"/>
        </w:rPr>
        <w:t>WP</w:t>
      </w:r>
      <w:r w:rsidRPr="006F30B6">
        <w:t>.29/</w:t>
      </w:r>
      <w:r w:rsidRPr="006F30B6">
        <w:rPr>
          <w:lang w:val="en-US"/>
        </w:rPr>
        <w:t>GRE</w:t>
      </w:r>
      <w:r w:rsidRPr="006F30B6">
        <w:t>/2019/5</w:t>
      </w:r>
      <w:r>
        <w:t>).</w:t>
      </w:r>
      <w:r w:rsidRPr="006F30B6">
        <w:t xml:space="preserve"> </w:t>
      </w:r>
      <w:r w:rsidRPr="00B856A7">
        <w:t>GRE</w:t>
      </w:r>
      <w:r w:rsidRPr="004F44B9">
        <w:t xml:space="preserve"> </w:t>
      </w:r>
      <w:r>
        <w:t>приняла</w:t>
      </w:r>
      <w:r w:rsidRPr="004F44B9">
        <w:t xml:space="preserve"> </w:t>
      </w:r>
      <w:r>
        <w:t>эти</w:t>
      </w:r>
      <w:r w:rsidRPr="004F44B9">
        <w:t xml:space="preserve"> </w:t>
      </w:r>
      <w:r>
        <w:t>предложения</w:t>
      </w:r>
      <w:r w:rsidRPr="004F44B9">
        <w:t xml:space="preserve"> </w:t>
      </w:r>
      <w:r>
        <w:t>и</w:t>
      </w:r>
      <w:r w:rsidRPr="004F44B9">
        <w:t xml:space="preserve"> </w:t>
      </w:r>
      <w:r>
        <w:t>поручила</w:t>
      </w:r>
      <w:r w:rsidRPr="004F44B9">
        <w:t xml:space="preserve"> </w:t>
      </w:r>
      <w:r>
        <w:t>секретариату</w:t>
      </w:r>
      <w:r w:rsidRPr="004F44B9">
        <w:t xml:space="preserve"> </w:t>
      </w:r>
      <w:r>
        <w:t>представить</w:t>
      </w:r>
      <w:r w:rsidRPr="004F44B9">
        <w:t xml:space="preserve"> </w:t>
      </w:r>
      <w:r>
        <w:t>их</w:t>
      </w:r>
      <w:r w:rsidRPr="004F44B9">
        <w:t xml:space="preserve"> </w:t>
      </w:r>
      <w:r>
        <w:t>WP</w:t>
      </w:r>
      <w:r w:rsidRPr="004F44B9">
        <w:t xml:space="preserve">.29 и АС.1 для рассмотрения на их сессиях в </w:t>
      </w:r>
      <w:r w:rsidR="00215D43">
        <w:t>ноябре </w:t>
      </w:r>
      <w:r w:rsidRPr="004F44B9">
        <w:t xml:space="preserve">2019 года в качестве проекта дополнения </w:t>
      </w:r>
      <w:r>
        <w:t>13</w:t>
      </w:r>
      <w:r w:rsidRPr="004F44B9">
        <w:t xml:space="preserve"> к поправкам серии 0</w:t>
      </w:r>
      <w:r>
        <w:t>6</w:t>
      </w:r>
      <w:r w:rsidR="00215D43">
        <w:t xml:space="preserve"> к Правилам </w:t>
      </w:r>
      <w:r w:rsidRPr="004F44B9">
        <w:t xml:space="preserve">№ </w:t>
      </w:r>
      <w:r>
        <w:t>48</w:t>
      </w:r>
      <w:r w:rsidRPr="004F44B9">
        <w:t xml:space="preserve"> ООН.</w:t>
      </w:r>
    </w:p>
    <w:p w:rsidR="00BF6CF9" w:rsidRPr="00D33F90" w:rsidRDefault="00BF6CF9" w:rsidP="00BF6CF9">
      <w:pPr>
        <w:pStyle w:val="SingleTxtG"/>
      </w:pPr>
      <w:r w:rsidRPr="008E1FBF">
        <w:t>17.</w:t>
      </w:r>
      <w:r w:rsidRPr="008E1FBF">
        <w:tab/>
      </w:r>
      <w:r>
        <w:t>Эксперт</w:t>
      </w:r>
      <w:r w:rsidRPr="008E1FBF">
        <w:t xml:space="preserve"> </w:t>
      </w:r>
      <w:r>
        <w:t>от</w:t>
      </w:r>
      <w:r w:rsidRPr="008E1FBF">
        <w:t xml:space="preserve"> </w:t>
      </w:r>
      <w:r>
        <w:t>Германии</w:t>
      </w:r>
      <w:r w:rsidRPr="008E1FBF">
        <w:t xml:space="preserve"> </w:t>
      </w:r>
      <w:r>
        <w:t>предложил</w:t>
      </w:r>
      <w:r w:rsidRPr="008E1FBF">
        <w:t xml:space="preserve"> </w:t>
      </w:r>
      <w:r>
        <w:t>допустить:</w:t>
      </w:r>
      <w:r w:rsidRPr="008E1FBF">
        <w:t xml:space="preserve"> </w:t>
      </w:r>
      <w:r>
        <w:t>a</w:t>
      </w:r>
      <w:r w:rsidRPr="008E1FBF">
        <w:t xml:space="preserve">) ручное отключение всех устройств освещения </w:t>
      </w:r>
      <w:r>
        <w:t xml:space="preserve">на </w:t>
      </w:r>
      <w:r w:rsidRPr="008E1FBF">
        <w:t>транспортных средств</w:t>
      </w:r>
      <w:r>
        <w:t>ах</w:t>
      </w:r>
      <w:r w:rsidRPr="008E1FBF">
        <w:t>, предназначенных для использования вооруженными силами</w:t>
      </w:r>
      <w:r>
        <w:t>, и b</w:t>
      </w:r>
      <w:r w:rsidRPr="008E1FBF">
        <w:t>)</w:t>
      </w:r>
      <w:r>
        <w:t xml:space="preserve"> </w:t>
      </w:r>
      <w:r w:rsidRPr="008E1FBF">
        <w:t xml:space="preserve">применение сигналов предупреждения об опасности в </w:t>
      </w:r>
      <w:r>
        <w:t xml:space="preserve">том </w:t>
      </w:r>
      <w:r w:rsidRPr="008E1FBF">
        <w:t>случае, если двер</w:t>
      </w:r>
      <w:r>
        <w:t>и</w:t>
      </w:r>
      <w:r w:rsidRPr="008E1FBF">
        <w:t xml:space="preserve"> транспортн</w:t>
      </w:r>
      <w:r>
        <w:t>ых</w:t>
      </w:r>
      <w:r w:rsidRPr="008E1FBF">
        <w:t xml:space="preserve"> средств</w:t>
      </w:r>
      <w:r>
        <w:t>, не оснащенных</w:t>
      </w:r>
      <w:r w:rsidRPr="008E1FBF">
        <w:t xml:space="preserve"> систем</w:t>
      </w:r>
      <w:r>
        <w:t>ой</w:t>
      </w:r>
      <w:r w:rsidRPr="008E1FBF">
        <w:t xml:space="preserve"> помощи и предупреждения, открыва</w:t>
      </w:r>
      <w:r>
        <w:t>ю</w:t>
      </w:r>
      <w:r w:rsidRPr="008E1FBF">
        <w:t>тся в сторону проезжей части</w:t>
      </w:r>
      <w:r>
        <w:t xml:space="preserve"> </w:t>
      </w:r>
      <w:r w:rsidRPr="008E1FBF">
        <w:t>(</w:t>
      </w:r>
      <w:r w:rsidRPr="00B856A7">
        <w:t>ECE</w:t>
      </w:r>
      <w:r w:rsidRPr="008E1FBF">
        <w:t>/</w:t>
      </w:r>
      <w:r w:rsidRPr="00B856A7">
        <w:t>TRANS</w:t>
      </w:r>
      <w:r w:rsidRPr="008E1FBF">
        <w:t>/</w:t>
      </w:r>
      <w:r w:rsidRPr="00B856A7">
        <w:t>WP</w:t>
      </w:r>
      <w:r w:rsidRPr="008E1FBF">
        <w:t>.29/</w:t>
      </w:r>
      <w:r w:rsidRPr="00B856A7">
        <w:t>GRE</w:t>
      </w:r>
      <w:r w:rsidRPr="008E1FBF">
        <w:t>/2019/8).</w:t>
      </w:r>
      <w:r>
        <w:t xml:space="preserve"> </w:t>
      </w:r>
      <w:r w:rsidRPr="008E1FBF">
        <w:t>Эксперты от Франци</w:t>
      </w:r>
      <w:r>
        <w:t>и</w:t>
      </w:r>
      <w:r w:rsidRPr="008E1FBF">
        <w:t>, Япони</w:t>
      </w:r>
      <w:r>
        <w:t>и</w:t>
      </w:r>
      <w:r w:rsidRPr="008E1FBF">
        <w:t xml:space="preserve"> и Соединенно</w:t>
      </w:r>
      <w:r>
        <w:t>го</w:t>
      </w:r>
      <w:r w:rsidRPr="008E1FBF">
        <w:t xml:space="preserve"> Королевств</w:t>
      </w:r>
      <w:r>
        <w:t>а</w:t>
      </w:r>
      <w:r w:rsidRPr="008E1FBF">
        <w:t xml:space="preserve"> Великобритании и Северной Ирланди</w:t>
      </w:r>
      <w:r>
        <w:t>и заявили, что не могут поддержать предложение об отступлении а), отметив, что подобные отступления следует предусматривать в национальном или региональном законодательстве, а не в правилах ООН. В</w:t>
      </w:r>
      <w:r w:rsidRPr="00D33F90">
        <w:t xml:space="preserve"> </w:t>
      </w:r>
      <w:r>
        <w:t>связи</w:t>
      </w:r>
      <w:r w:rsidRPr="00D33F90">
        <w:t xml:space="preserve"> </w:t>
      </w:r>
      <w:r>
        <w:t>с</w:t>
      </w:r>
      <w:r w:rsidRPr="00D33F90">
        <w:t xml:space="preserve"> </w:t>
      </w:r>
      <w:r>
        <w:t>предложением</w:t>
      </w:r>
      <w:r w:rsidRPr="00D33F90">
        <w:t xml:space="preserve"> </w:t>
      </w:r>
      <w:r>
        <w:t>b</w:t>
      </w:r>
      <w:r w:rsidRPr="00D33F90">
        <w:t>)</w:t>
      </w:r>
      <w:r>
        <w:t xml:space="preserve"> эксперт от ЕК указал, что оно представляет собой новое требование и поэтому его следует вводить на основе поправок новой серии.</w:t>
      </w:r>
      <w:r w:rsidRPr="00D33F90">
        <w:t xml:space="preserve"> Эксперты от Чехия, Нидерланд</w:t>
      </w:r>
      <w:r>
        <w:t>ов</w:t>
      </w:r>
      <w:r w:rsidRPr="00D33F90">
        <w:t>, Соединенно</w:t>
      </w:r>
      <w:r>
        <w:t>го</w:t>
      </w:r>
      <w:r w:rsidRPr="00D33F90">
        <w:t xml:space="preserve"> Королевств</w:t>
      </w:r>
      <w:r>
        <w:t>а</w:t>
      </w:r>
      <w:r w:rsidRPr="00D33F90">
        <w:t xml:space="preserve"> Великобритании и Северной Ирландии и МОПАП </w:t>
      </w:r>
      <w:r>
        <w:t>сочли</w:t>
      </w:r>
      <w:r w:rsidRPr="00D33F90">
        <w:t>, что предложени</w:t>
      </w:r>
      <w:r>
        <w:t>е b</w:t>
      </w:r>
      <w:r w:rsidRPr="00D33F90">
        <w:t xml:space="preserve">) выходит за рамки </w:t>
      </w:r>
      <w:r>
        <w:t>компетенции GRE</w:t>
      </w:r>
      <w:r w:rsidRPr="00D33F90">
        <w:t xml:space="preserve"> и </w:t>
      </w:r>
      <w:r>
        <w:t xml:space="preserve">что его следует </w:t>
      </w:r>
      <w:r w:rsidRPr="00D33F90">
        <w:t>рассмотре</w:t>
      </w:r>
      <w:r>
        <w:t>ть</w:t>
      </w:r>
      <w:r w:rsidRPr="00D33F90">
        <w:t xml:space="preserve"> Рабочей групп</w:t>
      </w:r>
      <w:r>
        <w:t>е</w:t>
      </w:r>
      <w:r w:rsidRPr="00D33F90">
        <w:t xml:space="preserve"> по общим предписаниям, касающимся безопасности (</w:t>
      </w:r>
      <w:r>
        <w:t>GRSG</w:t>
      </w:r>
      <w:r w:rsidRPr="00D33F90">
        <w:t>)</w:t>
      </w:r>
      <w:r>
        <w:t>.</w:t>
      </w:r>
    </w:p>
    <w:p w:rsidR="00BF6CF9" w:rsidRPr="00EA3B9A" w:rsidRDefault="00BF6CF9" w:rsidP="00BF6CF9">
      <w:pPr>
        <w:pStyle w:val="H1G"/>
        <w:keepNext w:val="0"/>
        <w:keepLines w:val="0"/>
      </w:pPr>
      <w:r w:rsidRPr="00A67334">
        <w:tab/>
      </w:r>
      <w:r w:rsidRPr="00E36F19">
        <w:t>B</w:t>
      </w:r>
      <w:r w:rsidRPr="00EA3B9A">
        <w:t>.</w:t>
      </w:r>
      <w:r w:rsidRPr="00EA3B9A">
        <w:tab/>
      </w:r>
      <w:r>
        <w:t>П</w:t>
      </w:r>
      <w:r w:rsidRPr="00EA3B9A">
        <w:t>рочие предложения по поправкам к Правилам № 48 ООН</w:t>
      </w:r>
    </w:p>
    <w:p w:rsidR="00BF6CF9" w:rsidRPr="00916E1D" w:rsidRDefault="00BF6CF9" w:rsidP="006D312B">
      <w:pPr>
        <w:pStyle w:val="SingleTxtG"/>
        <w:ind w:left="2835" w:hanging="1701"/>
        <w:jc w:val="left"/>
      </w:pPr>
      <w:r w:rsidRPr="004D36BB">
        <w:rPr>
          <w:i/>
        </w:rPr>
        <w:t>Документация</w:t>
      </w:r>
      <w:r w:rsidRPr="00916E1D">
        <w:rPr>
          <w:i/>
        </w:rPr>
        <w:t>:</w:t>
      </w:r>
      <w:r w:rsidRPr="00916E1D">
        <w:t xml:space="preserve"> </w:t>
      </w:r>
      <w:r w:rsidRPr="00916E1D">
        <w:tab/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 xml:space="preserve">/2019/4, </w:t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 xml:space="preserve">/2019/11, </w:t>
      </w:r>
      <w:r>
        <w:br/>
        <w:t>н</w:t>
      </w:r>
      <w:r w:rsidRPr="00916E1D">
        <w:t xml:space="preserve">еофициальные документы </w:t>
      </w:r>
      <w:r w:rsidRPr="00B856A7">
        <w:rPr>
          <w:lang w:val="fr-CH"/>
        </w:rPr>
        <w:t>GRE</w:t>
      </w:r>
      <w:r w:rsidRPr="00916E1D">
        <w:t xml:space="preserve">-80-17, </w:t>
      </w:r>
      <w:r w:rsidRPr="00B856A7">
        <w:rPr>
          <w:lang w:val="fr-CH"/>
        </w:rPr>
        <w:t>GRE</w:t>
      </w:r>
      <w:r w:rsidRPr="00916E1D">
        <w:t xml:space="preserve">-81-09, </w:t>
      </w:r>
      <w:r w:rsidRPr="00B856A7">
        <w:rPr>
          <w:lang w:val="fr-CH"/>
        </w:rPr>
        <w:t>GRE</w:t>
      </w:r>
      <w:r w:rsidRPr="00916E1D">
        <w:t xml:space="preserve">-81-10 </w:t>
      </w:r>
      <w:r w:rsidR="006D312B">
        <w:br/>
      </w:r>
      <w:r>
        <w:t>и</w:t>
      </w:r>
      <w:r w:rsidRPr="00916E1D">
        <w:t xml:space="preserve"> </w:t>
      </w:r>
      <w:r w:rsidRPr="00B856A7">
        <w:rPr>
          <w:lang w:val="fr-CH"/>
        </w:rPr>
        <w:t>GRE</w:t>
      </w:r>
      <w:r w:rsidRPr="00916E1D">
        <w:t>-81-24</w:t>
      </w:r>
    </w:p>
    <w:p w:rsidR="00BF6CF9" w:rsidRPr="007E37DD" w:rsidRDefault="00BF6CF9" w:rsidP="00BF6CF9">
      <w:pPr>
        <w:pStyle w:val="SingleTxtG"/>
      </w:pPr>
      <w:r w:rsidRPr="00B17068">
        <w:t>18.</w:t>
      </w:r>
      <w:r w:rsidRPr="00B17068">
        <w:tab/>
      </w:r>
      <w:r>
        <w:t>Э</w:t>
      </w:r>
      <w:r w:rsidRPr="00B17068">
        <w:t xml:space="preserve">ксперт от специальной группы заинтересованных экспертов </w:t>
      </w:r>
      <w:r w:rsidRPr="00190E97">
        <w:t>GRE</w:t>
      </w:r>
      <w:r>
        <w:t xml:space="preserve"> представил сводное предложение по новым поправкам серии 07 </w:t>
      </w:r>
      <w:r w:rsidRPr="00B17068">
        <w:t>(</w:t>
      </w:r>
      <w:r w:rsidRPr="00E36F19">
        <w:t>ECE</w:t>
      </w:r>
      <w:r w:rsidRPr="00B17068">
        <w:t>/</w:t>
      </w:r>
      <w:r w:rsidRPr="00E36F19">
        <w:t>TRANS</w:t>
      </w:r>
      <w:r w:rsidRPr="00B17068">
        <w:t>/</w:t>
      </w:r>
      <w:r w:rsidRPr="00E36F19">
        <w:t>WP</w:t>
      </w:r>
      <w:r w:rsidRPr="00B17068">
        <w:t>.29/</w:t>
      </w:r>
      <w:r>
        <w:t xml:space="preserve"> </w:t>
      </w:r>
      <w:r w:rsidRPr="00E36F19">
        <w:t>GRE</w:t>
      </w:r>
      <w:r w:rsidRPr="00B17068">
        <w:t xml:space="preserve">/2019/11, </w:t>
      </w:r>
      <w:r w:rsidRPr="00E36F19">
        <w:t>GRE</w:t>
      </w:r>
      <w:r w:rsidRPr="00B17068">
        <w:t xml:space="preserve">-81-09 </w:t>
      </w:r>
      <w:r>
        <w:t>и</w:t>
      </w:r>
      <w:r w:rsidRPr="00B17068">
        <w:t xml:space="preserve"> </w:t>
      </w:r>
      <w:r w:rsidRPr="00E36F19">
        <w:t>GRE</w:t>
      </w:r>
      <w:r w:rsidRPr="00B17068">
        <w:t>-81-10).</w:t>
      </w:r>
      <w:r>
        <w:t xml:space="preserve"> </w:t>
      </w:r>
      <w:r w:rsidRPr="00B17068">
        <w:t>Эксперт от Франци</w:t>
      </w:r>
      <w:r>
        <w:t>и</w:t>
      </w:r>
      <w:r w:rsidRPr="00B17068">
        <w:t xml:space="preserve"> предл</w:t>
      </w:r>
      <w:r>
        <w:t>ожил внести</w:t>
      </w:r>
      <w:r w:rsidRPr="00B17068">
        <w:t xml:space="preserve"> дополнительн</w:t>
      </w:r>
      <w:r>
        <w:t>о</w:t>
      </w:r>
      <w:r w:rsidRPr="00B17068">
        <w:t>е изменени</w:t>
      </w:r>
      <w:r>
        <w:t xml:space="preserve">е </w:t>
      </w:r>
      <w:r w:rsidRPr="00B17068">
        <w:t>(</w:t>
      </w:r>
      <w:r w:rsidRPr="00E36F19">
        <w:t>ECE</w:t>
      </w:r>
      <w:r w:rsidRPr="00B17068">
        <w:t>/</w:t>
      </w:r>
      <w:r w:rsidRPr="00E36F19">
        <w:t>TRANS</w:t>
      </w:r>
      <w:r w:rsidRPr="00B17068">
        <w:t>/</w:t>
      </w:r>
      <w:r w:rsidRPr="00E36F19">
        <w:t>WP</w:t>
      </w:r>
      <w:r w:rsidRPr="00B17068">
        <w:t>.29/</w:t>
      </w:r>
      <w:r w:rsidRPr="00E36F19">
        <w:t>GRE</w:t>
      </w:r>
      <w:r w:rsidRPr="00B17068">
        <w:t>/2019/4).</w:t>
      </w:r>
      <w:r>
        <w:t xml:space="preserve"> После</w:t>
      </w:r>
      <w:r w:rsidRPr="00B17068">
        <w:t xml:space="preserve"> </w:t>
      </w:r>
      <w:r>
        <w:t>обстоятельной</w:t>
      </w:r>
      <w:r w:rsidRPr="00B17068">
        <w:t xml:space="preserve"> </w:t>
      </w:r>
      <w:r>
        <w:t>дискуссии</w:t>
      </w:r>
      <w:r w:rsidRPr="00B17068">
        <w:t xml:space="preserve"> </w:t>
      </w:r>
      <w:r w:rsidRPr="00E36F19">
        <w:t>GRE</w:t>
      </w:r>
      <w:r>
        <w:t xml:space="preserve"> решила, что с учетом комплексного характера этого предложения следует проделать дальнейшую работу в рамках какой-либо целевой группы. </w:t>
      </w:r>
      <w:r w:rsidRPr="00B17068">
        <w:t>Эксперты от</w:t>
      </w:r>
      <w:r>
        <w:t xml:space="preserve"> </w:t>
      </w:r>
      <w:r w:rsidRPr="00B17068">
        <w:t>Нидерланд</w:t>
      </w:r>
      <w:r>
        <w:t>ов</w:t>
      </w:r>
      <w:r w:rsidRPr="00B17068">
        <w:t xml:space="preserve"> и Финлянди</w:t>
      </w:r>
      <w:r>
        <w:t>и</w:t>
      </w:r>
      <w:r w:rsidRPr="00B17068">
        <w:t xml:space="preserve"> вызвал</w:t>
      </w:r>
      <w:r>
        <w:t>ись</w:t>
      </w:r>
      <w:r w:rsidRPr="00B17068">
        <w:t xml:space="preserve"> исполнять обязанности председателя и сопредседателя соответственно, а эксперт от МОПАП</w:t>
      </w:r>
      <w:r>
        <w:t xml:space="preserve"> согласился выполнять функции </w:t>
      </w:r>
      <w:r w:rsidRPr="00B17068">
        <w:t>секретаря</w:t>
      </w:r>
      <w:r>
        <w:t>.</w:t>
      </w:r>
      <w:r w:rsidRPr="00B17068">
        <w:t xml:space="preserve"> </w:t>
      </w:r>
      <w:r w:rsidRPr="00E36F19">
        <w:t>GRE</w:t>
      </w:r>
      <w:r>
        <w:t xml:space="preserve"> отметила, что следующая сессия </w:t>
      </w:r>
      <w:r w:rsidRPr="00B17068">
        <w:t>специальной группы заинтересованных экспертов</w:t>
      </w:r>
      <w:r>
        <w:t xml:space="preserve">/целевой группы состоится 16 и 17 мая 2019 года в штаб-квартире МОПАП в Париже </w:t>
      </w:r>
      <w:r w:rsidRPr="00B17068">
        <w:t>(</w:t>
      </w:r>
      <w:r w:rsidRPr="00E36F19">
        <w:t>GRE</w:t>
      </w:r>
      <w:r w:rsidRPr="00B17068">
        <w:t xml:space="preserve">-81-24). </w:t>
      </w:r>
      <w:r w:rsidRPr="007E37DD">
        <w:t xml:space="preserve">Эксперт от </w:t>
      </w:r>
      <w:r>
        <w:t>ОАИ просил целевую группу</w:t>
      </w:r>
      <w:r w:rsidRPr="007E37DD">
        <w:t xml:space="preserve"> рассмотреть также </w:t>
      </w:r>
      <w:r>
        <w:t>предыдущее</w:t>
      </w:r>
      <w:r w:rsidRPr="007E37DD">
        <w:t xml:space="preserve"> предложение ОА</w:t>
      </w:r>
      <w:r>
        <w:t>И</w:t>
      </w:r>
      <w:r w:rsidRPr="007E37DD">
        <w:t xml:space="preserve"> </w:t>
      </w:r>
      <w:r>
        <w:t>о</w:t>
      </w:r>
      <w:r w:rsidRPr="007E37DD">
        <w:t xml:space="preserve"> боковых светоотражател</w:t>
      </w:r>
      <w:r>
        <w:t>ях</w:t>
      </w:r>
      <w:r w:rsidRPr="007E37DD">
        <w:t xml:space="preserve"> (</w:t>
      </w:r>
      <w:r>
        <w:t>GRE</w:t>
      </w:r>
      <w:r w:rsidRPr="007E37DD">
        <w:t>-80-17)</w:t>
      </w:r>
      <w:r>
        <w:t>. И н</w:t>
      </w:r>
      <w:r w:rsidRPr="007E37DD">
        <w:t xml:space="preserve">аконец, </w:t>
      </w:r>
      <w:r>
        <w:t>GRE</w:t>
      </w:r>
      <w:r w:rsidRPr="007E37DD">
        <w:t xml:space="preserve"> решила продолжить рассмотрение предложений </w:t>
      </w:r>
      <w:r>
        <w:t>по</w:t>
      </w:r>
      <w:r w:rsidRPr="007E37DD">
        <w:t xml:space="preserve"> новы</w:t>
      </w:r>
      <w:r>
        <w:t>м</w:t>
      </w:r>
      <w:r w:rsidRPr="007E37DD">
        <w:t xml:space="preserve"> поправ</w:t>
      </w:r>
      <w:r>
        <w:t>кам</w:t>
      </w:r>
      <w:r w:rsidRPr="007E37DD">
        <w:t xml:space="preserve"> серии 07 на следующей сессии. </w:t>
      </w:r>
    </w:p>
    <w:p w:rsidR="00BF6CF9" w:rsidRPr="00EA3B9A" w:rsidRDefault="00BF6CF9" w:rsidP="006D312B">
      <w:pPr>
        <w:pStyle w:val="HChG"/>
        <w:pageBreakBefore/>
      </w:pPr>
      <w:r w:rsidRPr="007E37DD">
        <w:lastRenderedPageBreak/>
        <w:tab/>
      </w:r>
      <w:r w:rsidRPr="00E36F19">
        <w:t>VIII.</w:t>
      </w:r>
      <w:r w:rsidRPr="00E36F19">
        <w:tab/>
      </w:r>
      <w:r w:rsidRPr="00EA3B9A">
        <w:t>Другие правила ООН (</w:t>
      </w:r>
      <w:r w:rsidRPr="00916E1D">
        <w:t xml:space="preserve">пункт </w:t>
      </w:r>
      <w:r>
        <w:t xml:space="preserve">7 </w:t>
      </w:r>
      <w:r w:rsidRPr="00916E1D">
        <w:t>повестки дня</w:t>
      </w:r>
      <w:r w:rsidRPr="00EA3B9A">
        <w:t>)</w:t>
      </w:r>
    </w:p>
    <w:p w:rsidR="00BF6CF9" w:rsidRPr="00EA3B9A" w:rsidRDefault="00BF6CF9" w:rsidP="00BF6CF9">
      <w:pPr>
        <w:pStyle w:val="H1G"/>
        <w:keepNext w:val="0"/>
        <w:keepLines w:val="0"/>
      </w:pPr>
      <w:r w:rsidRPr="00EA3B9A">
        <w:tab/>
      </w:r>
      <w:r w:rsidRPr="00E36F19">
        <w:t>A</w:t>
      </w:r>
      <w:r w:rsidRPr="00EA3B9A">
        <w:t>.</w:t>
      </w:r>
      <w:r w:rsidRPr="00EA3B9A">
        <w:tab/>
        <w:t>Правила № 53 ООН (установка устройств освещения и световой сигнализации для транспортных средств категории</w:t>
      </w:r>
      <w:r>
        <w:t xml:space="preserve"> </w:t>
      </w:r>
      <w:r w:rsidRPr="00E36F19">
        <w:t>L</w:t>
      </w:r>
      <w:r w:rsidRPr="00EA3B9A">
        <w:rPr>
          <w:vertAlign w:val="subscript"/>
        </w:rPr>
        <w:t>3</w:t>
      </w:r>
      <w:r w:rsidRPr="00EA3B9A">
        <w:t>)</w:t>
      </w:r>
    </w:p>
    <w:p w:rsidR="00BF6CF9" w:rsidRPr="00916E1D" w:rsidRDefault="00BF6CF9" w:rsidP="00BF6CF9">
      <w:pPr>
        <w:spacing w:after="120"/>
        <w:ind w:left="2835" w:right="1134" w:hanging="1701"/>
        <w:jc w:val="both"/>
      </w:pPr>
      <w:r w:rsidRPr="004D36BB">
        <w:rPr>
          <w:i/>
        </w:rPr>
        <w:t>Документация</w:t>
      </w:r>
      <w:r w:rsidRPr="00916E1D">
        <w:rPr>
          <w:i/>
        </w:rPr>
        <w:t>:</w:t>
      </w:r>
      <w:r w:rsidRPr="00916E1D">
        <w:t xml:space="preserve"> </w:t>
      </w:r>
      <w:r w:rsidRPr="00916E1D">
        <w:tab/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 xml:space="preserve">/2019/12, </w:t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>/2018/50</w:t>
      </w:r>
      <w:r>
        <w:t xml:space="preserve">, </w:t>
      </w:r>
      <w:r>
        <w:br/>
        <w:t>н</w:t>
      </w:r>
      <w:r w:rsidRPr="00916E1D">
        <w:t xml:space="preserve">еофициальный документ </w:t>
      </w:r>
      <w:r w:rsidRPr="00B856A7">
        <w:rPr>
          <w:lang w:val="fr-CH"/>
        </w:rPr>
        <w:t>GRE</w:t>
      </w:r>
      <w:r w:rsidRPr="00916E1D">
        <w:t>-81-18</w:t>
      </w:r>
    </w:p>
    <w:p w:rsidR="00BF6CF9" w:rsidRPr="0075027F" w:rsidRDefault="00BF6CF9" w:rsidP="00BF6CF9">
      <w:pPr>
        <w:spacing w:after="120"/>
        <w:ind w:left="1134" w:right="1134"/>
        <w:jc w:val="both"/>
      </w:pPr>
      <w:r w:rsidRPr="004B6D3A">
        <w:t>19.</w:t>
      </w:r>
      <w:r w:rsidRPr="004B6D3A">
        <w:tab/>
        <w:t>Эксперт от МАЗМ напомнил</w:t>
      </w:r>
      <w:r>
        <w:t xml:space="preserve"> о</w:t>
      </w:r>
      <w:r w:rsidRPr="004B6D3A">
        <w:t xml:space="preserve"> проект</w:t>
      </w:r>
      <w:r>
        <w:t>е</w:t>
      </w:r>
      <w:r w:rsidRPr="004B6D3A">
        <w:t xml:space="preserve"> поправок серии 03 к Правилам № 53</w:t>
      </w:r>
      <w:r>
        <w:t xml:space="preserve"> </w:t>
      </w:r>
      <w:r w:rsidRPr="004B6D3A">
        <w:t>ООН, принят</w:t>
      </w:r>
      <w:r>
        <w:t>ом</w:t>
      </w:r>
      <w:r w:rsidRPr="004B6D3A">
        <w:t xml:space="preserve"> на предыдущей сессии </w:t>
      </w:r>
      <w:r>
        <w:t>GRE</w:t>
      </w:r>
      <w:r w:rsidRPr="004B6D3A">
        <w:t xml:space="preserve"> (</w:t>
      </w:r>
      <w:r>
        <w:t>ECE</w:t>
      </w:r>
      <w:r w:rsidRPr="004B6D3A">
        <w:t>/</w:t>
      </w:r>
      <w:r>
        <w:t>TRANS</w:t>
      </w:r>
      <w:r w:rsidRPr="004B6D3A">
        <w:t>/</w:t>
      </w:r>
      <w:r>
        <w:t>WP</w:t>
      </w:r>
      <w:r w:rsidRPr="004B6D3A">
        <w:t>.29/</w:t>
      </w:r>
      <w:r>
        <w:t>GRE</w:t>
      </w:r>
      <w:r w:rsidRPr="004B6D3A">
        <w:t xml:space="preserve">/2018/50 </w:t>
      </w:r>
      <w:r>
        <w:t>и ECE</w:t>
      </w:r>
      <w:r w:rsidRPr="004B6D3A">
        <w:t>/</w:t>
      </w:r>
      <w:r>
        <w:t>TRANS</w:t>
      </w:r>
      <w:r w:rsidRPr="004B6D3A">
        <w:t>/</w:t>
      </w:r>
      <w:r>
        <w:t>WP</w:t>
      </w:r>
      <w:r w:rsidRPr="004B6D3A">
        <w:t>.29/</w:t>
      </w:r>
      <w:r>
        <w:t>GRE</w:t>
      </w:r>
      <w:r w:rsidRPr="004B6D3A">
        <w:t>/80, п</w:t>
      </w:r>
      <w:r>
        <w:t>ункт</w:t>
      </w:r>
      <w:r w:rsidRPr="004B6D3A">
        <w:t xml:space="preserve"> 28)</w:t>
      </w:r>
      <w:r>
        <w:t>,</w:t>
      </w:r>
      <w:r w:rsidRPr="004B6D3A">
        <w:t xml:space="preserve"> и предл</w:t>
      </w:r>
      <w:r>
        <w:t>ожил</w:t>
      </w:r>
      <w:r w:rsidRPr="004B6D3A">
        <w:t xml:space="preserve"> восстанов</w:t>
      </w:r>
      <w:r>
        <w:t>ить</w:t>
      </w:r>
      <w:r w:rsidRPr="004B6D3A">
        <w:t xml:space="preserve"> первоначально</w:t>
      </w:r>
      <w:r>
        <w:t>е</w:t>
      </w:r>
      <w:r w:rsidRPr="004B6D3A">
        <w:t xml:space="preserve"> требовани</w:t>
      </w:r>
      <w:r>
        <w:t>е</w:t>
      </w:r>
      <w:r w:rsidRPr="004B6D3A">
        <w:t xml:space="preserve"> </w:t>
      </w:r>
      <w:bookmarkStart w:id="28" w:name="OLE_LINK36"/>
      <w:bookmarkStart w:id="29" w:name="OLE_LINK37"/>
      <w:r w:rsidRPr="004B6D3A">
        <w:t xml:space="preserve">об автоматическом включении фар </w:t>
      </w:r>
      <w:bookmarkEnd w:id="28"/>
      <w:bookmarkEnd w:id="29"/>
      <w:r w:rsidRPr="004B6D3A">
        <w:t>в случае транспортных средств, не оснащенных дневными ходовыми огнями (ДХО)</w:t>
      </w:r>
      <w:r>
        <w:t xml:space="preserve"> </w:t>
      </w:r>
      <w:r w:rsidRPr="004B6D3A">
        <w:t>(</w:t>
      </w:r>
      <w:r>
        <w:t>ECE</w:t>
      </w:r>
      <w:r w:rsidRPr="004B6D3A">
        <w:t>/</w:t>
      </w:r>
      <w:r>
        <w:t>TRANS</w:t>
      </w:r>
      <w:r w:rsidRPr="004B6D3A">
        <w:t>/</w:t>
      </w:r>
      <w:r>
        <w:t>WP</w:t>
      </w:r>
      <w:r w:rsidRPr="004B6D3A">
        <w:t>.29/</w:t>
      </w:r>
      <w:r>
        <w:t>GRE</w:t>
      </w:r>
      <w:r w:rsidRPr="004B6D3A">
        <w:t>/2019/12)</w:t>
      </w:r>
      <w:r>
        <w:t>.</w:t>
      </w:r>
      <w:r w:rsidRPr="004B6D3A">
        <w:t xml:space="preserve"> </w:t>
      </w:r>
      <w:r>
        <w:t>GRE</w:t>
      </w:r>
      <w:r w:rsidRPr="004B6D3A">
        <w:t xml:space="preserve"> приняла эт</w:t>
      </w:r>
      <w:r>
        <w:t>о</w:t>
      </w:r>
      <w:r w:rsidRPr="004B6D3A">
        <w:t xml:space="preserve"> предложени</w:t>
      </w:r>
      <w:r>
        <w:t>е</w:t>
      </w:r>
      <w:r w:rsidRPr="004B6D3A">
        <w:t xml:space="preserve"> и поручила секретариату представить </w:t>
      </w:r>
      <w:r>
        <w:t>его</w:t>
      </w:r>
      <w:r w:rsidRPr="004B6D3A">
        <w:t xml:space="preserve"> </w:t>
      </w:r>
      <w:r>
        <w:t>WP</w:t>
      </w:r>
      <w:r w:rsidRPr="004B6D3A">
        <w:t xml:space="preserve">.29 и АС.1 для рассмотрения на их сессиях в </w:t>
      </w:r>
      <w:r>
        <w:t>ноябре</w:t>
      </w:r>
      <w:r w:rsidRPr="004B6D3A">
        <w:t xml:space="preserve"> 2019 года в качестве </w:t>
      </w:r>
      <w:r>
        <w:t xml:space="preserve">составной части </w:t>
      </w:r>
      <w:r w:rsidRPr="004B6D3A">
        <w:t xml:space="preserve">проекта </w:t>
      </w:r>
      <w:r>
        <w:t>поправок серии 03</w:t>
      </w:r>
      <w:r w:rsidRPr="004B6D3A">
        <w:t xml:space="preserve"> к Правилам</w:t>
      </w:r>
      <w:r>
        <w:t> </w:t>
      </w:r>
      <w:r w:rsidRPr="004B6D3A">
        <w:t>№</w:t>
      </w:r>
      <w:r>
        <w:t> </w:t>
      </w:r>
      <w:r w:rsidRPr="004B6D3A">
        <w:t>53 ООН.</w:t>
      </w:r>
      <w:r>
        <w:t xml:space="preserve"> </w:t>
      </w:r>
      <w:r w:rsidRPr="0075027F">
        <w:t xml:space="preserve">Эксперт от ЕК не </w:t>
      </w:r>
      <w:r>
        <w:t>смог</w:t>
      </w:r>
      <w:r w:rsidRPr="0075027F">
        <w:t xml:space="preserve"> поддержать это предложение.</w:t>
      </w:r>
    </w:p>
    <w:p w:rsidR="00BF6CF9" w:rsidRPr="003B7BCC" w:rsidRDefault="00BF6CF9" w:rsidP="00BF6CF9">
      <w:pPr>
        <w:spacing w:after="120"/>
        <w:ind w:left="1134" w:right="1134"/>
        <w:jc w:val="both"/>
      </w:pPr>
      <w:r w:rsidRPr="003B7BCC">
        <w:t>20.</w:t>
      </w:r>
      <w:r w:rsidRPr="003B7BCC">
        <w:tab/>
        <w:t>Эксперт от Инди</w:t>
      </w:r>
      <w:r>
        <w:t>и</w:t>
      </w:r>
      <w:r w:rsidRPr="003B7BCC">
        <w:t xml:space="preserve"> просил отложить рассмотрение его предложения</w:t>
      </w:r>
      <w:r>
        <w:t xml:space="preserve"> о том</w:t>
      </w:r>
      <w:r w:rsidRPr="003B7BCC">
        <w:t>, чтобы установк</w:t>
      </w:r>
      <w:r>
        <w:t>а</w:t>
      </w:r>
      <w:r w:rsidRPr="003B7BCC">
        <w:t xml:space="preserve"> передних габаритных огней </w:t>
      </w:r>
      <w:r>
        <w:t xml:space="preserve">была </w:t>
      </w:r>
      <w:r w:rsidRPr="003B7BCC">
        <w:t>факультативн</w:t>
      </w:r>
      <w:r>
        <w:t xml:space="preserve">ой, по причине введения положений </w:t>
      </w:r>
      <w:r w:rsidRPr="004B6D3A">
        <w:t xml:space="preserve">об автоматическом включении фар </w:t>
      </w:r>
      <w:r>
        <w:t xml:space="preserve">и </w:t>
      </w:r>
      <w:r w:rsidRPr="003B7BCC">
        <w:t>ДХО (</w:t>
      </w:r>
      <w:r>
        <w:t>GRE</w:t>
      </w:r>
      <w:r w:rsidRPr="003B7BCC">
        <w:t>-81-18)</w:t>
      </w:r>
      <w:r>
        <w:t>.</w:t>
      </w:r>
    </w:p>
    <w:p w:rsidR="00BF6CF9" w:rsidRPr="00EA3B9A" w:rsidRDefault="00BF6CF9" w:rsidP="00BF6CF9">
      <w:pPr>
        <w:pStyle w:val="H1G"/>
        <w:keepNext w:val="0"/>
        <w:keepLines w:val="0"/>
      </w:pPr>
      <w:r w:rsidRPr="00A67334">
        <w:tab/>
      </w:r>
      <w:r w:rsidRPr="00E36F19">
        <w:t>B</w:t>
      </w:r>
      <w:r w:rsidRPr="00EA3B9A">
        <w:t>.</w:t>
      </w:r>
      <w:r w:rsidRPr="00EA3B9A">
        <w:tab/>
        <w:t>Правила № 65 ООН (специальные предупреждающие огни)</w:t>
      </w:r>
    </w:p>
    <w:p w:rsidR="00BF6CF9" w:rsidRPr="003B7BCC" w:rsidRDefault="00BF6CF9" w:rsidP="00BF6CF9">
      <w:pPr>
        <w:spacing w:after="120"/>
        <w:ind w:left="2835" w:right="1134" w:hanging="1701"/>
        <w:jc w:val="both"/>
      </w:pPr>
      <w:r w:rsidRPr="003B7BCC">
        <w:rPr>
          <w:i/>
        </w:rPr>
        <w:t>Документация:</w:t>
      </w:r>
      <w:r w:rsidRPr="003B7BCC">
        <w:t xml:space="preserve"> </w:t>
      </w:r>
      <w:r w:rsidRPr="003B7BCC">
        <w:tab/>
      </w:r>
      <w:r>
        <w:t>н</w:t>
      </w:r>
      <w:r w:rsidRPr="003B7BCC">
        <w:t xml:space="preserve">еофициальный документ </w:t>
      </w:r>
      <w:r w:rsidRPr="00E36F19">
        <w:t>GRE</w:t>
      </w:r>
      <w:r w:rsidRPr="003B7BCC">
        <w:t>-81-05</w:t>
      </w:r>
    </w:p>
    <w:p w:rsidR="00BF6CF9" w:rsidRPr="003B7BCC" w:rsidRDefault="00BF6CF9" w:rsidP="00BF6CF9">
      <w:pPr>
        <w:spacing w:after="120"/>
        <w:ind w:left="1134" w:right="1134"/>
        <w:jc w:val="both"/>
      </w:pPr>
      <w:r w:rsidRPr="003B7BCC">
        <w:t>21.</w:t>
      </w:r>
      <w:r w:rsidRPr="003B7BCC">
        <w:tab/>
        <w:t>Эксперт от БРГ предложил редакционные исправления к Правилам № 65</w:t>
      </w:r>
      <w:r>
        <w:t xml:space="preserve"> </w:t>
      </w:r>
      <w:r w:rsidRPr="003B7BCC">
        <w:t>ООН (</w:t>
      </w:r>
      <w:r>
        <w:t>GRE</w:t>
      </w:r>
      <w:r w:rsidRPr="003B7BCC">
        <w:t>-81-05)</w:t>
      </w:r>
      <w:r>
        <w:t xml:space="preserve">. </w:t>
      </w:r>
      <w:r w:rsidRPr="003B7BCC">
        <w:t>Эксперт от К</w:t>
      </w:r>
      <w:r>
        <w:t>ипра</w:t>
      </w:r>
      <w:r w:rsidRPr="003B7BCC">
        <w:t xml:space="preserve"> поддержал это предложение</w:t>
      </w:r>
      <w:r>
        <w:t>.</w:t>
      </w:r>
      <w:r w:rsidRPr="003B7BCC">
        <w:t xml:space="preserve"> Председатель пр</w:t>
      </w:r>
      <w:r>
        <w:t>осил БРГ подготовить</w:t>
      </w:r>
      <w:r w:rsidRPr="003B7BCC">
        <w:t xml:space="preserve"> официальный документ для рассмотрения на следующей сессии.</w:t>
      </w:r>
    </w:p>
    <w:p w:rsidR="00BF6CF9" w:rsidRPr="00EA3B9A" w:rsidRDefault="00BF6CF9" w:rsidP="00BF6CF9">
      <w:pPr>
        <w:pStyle w:val="H1G"/>
        <w:keepNext w:val="0"/>
        <w:keepLines w:val="0"/>
      </w:pPr>
      <w:r w:rsidRPr="0075027F">
        <w:tab/>
      </w:r>
      <w:r w:rsidRPr="00E36F19">
        <w:t>C</w:t>
      </w:r>
      <w:r w:rsidRPr="00EA3B9A">
        <w:t>.</w:t>
      </w:r>
      <w:r w:rsidRPr="00EA3B9A">
        <w:tab/>
        <w:t>Правила № 74 ООН (установка устройств освещения и световой сигнализации для мопедов)</w:t>
      </w:r>
    </w:p>
    <w:p w:rsidR="00BF6CF9" w:rsidRPr="00916E1D" w:rsidRDefault="00BF6CF9" w:rsidP="00BF6CF9">
      <w:pPr>
        <w:spacing w:after="120"/>
        <w:ind w:left="2835" w:right="1134" w:hanging="1701"/>
      </w:pPr>
      <w:r w:rsidRPr="004D36BB">
        <w:rPr>
          <w:i/>
        </w:rPr>
        <w:t>Документация</w:t>
      </w:r>
      <w:r w:rsidRPr="00916E1D">
        <w:rPr>
          <w:i/>
        </w:rPr>
        <w:t>:</w:t>
      </w:r>
      <w:r w:rsidRPr="00916E1D">
        <w:t xml:space="preserve"> </w:t>
      </w:r>
      <w:r w:rsidRPr="00916E1D">
        <w:tab/>
      </w:r>
      <w:r w:rsidRPr="00B856A7">
        <w:rPr>
          <w:lang w:val="fr-CH"/>
        </w:rPr>
        <w:t>ECE</w:t>
      </w:r>
      <w:r w:rsidRPr="00916E1D">
        <w:t>/</w:t>
      </w:r>
      <w:r w:rsidRPr="00B856A7">
        <w:rPr>
          <w:lang w:val="fr-CH"/>
        </w:rPr>
        <w:t>TRANS</w:t>
      </w:r>
      <w:r w:rsidRPr="00916E1D">
        <w:t>/</w:t>
      </w:r>
      <w:r w:rsidRPr="00B856A7">
        <w:rPr>
          <w:lang w:val="fr-CH"/>
        </w:rPr>
        <w:t>WP</w:t>
      </w:r>
      <w:r w:rsidRPr="00916E1D">
        <w:t>.29/</w:t>
      </w:r>
      <w:r w:rsidRPr="00B856A7">
        <w:rPr>
          <w:lang w:val="fr-CH"/>
        </w:rPr>
        <w:t>GRE</w:t>
      </w:r>
      <w:r w:rsidRPr="00916E1D">
        <w:t xml:space="preserve">/2019/2, </w:t>
      </w:r>
      <w:r>
        <w:br/>
        <w:t>н</w:t>
      </w:r>
      <w:r w:rsidRPr="00916E1D">
        <w:t xml:space="preserve">еофициальный документ </w:t>
      </w:r>
      <w:r w:rsidRPr="00B856A7">
        <w:rPr>
          <w:lang w:val="fr-CH"/>
        </w:rPr>
        <w:t>GRE</w:t>
      </w:r>
      <w:r w:rsidRPr="00916E1D">
        <w:t>-81-02-</w:t>
      </w:r>
      <w:r w:rsidRPr="00B856A7">
        <w:rPr>
          <w:lang w:val="fr-CH"/>
        </w:rPr>
        <w:t>Rev</w:t>
      </w:r>
      <w:r w:rsidRPr="00916E1D">
        <w:t xml:space="preserve">.1 </w:t>
      </w:r>
    </w:p>
    <w:p w:rsidR="00BF6CF9" w:rsidRPr="00287802" w:rsidRDefault="00BF6CF9" w:rsidP="00BF6CF9">
      <w:pPr>
        <w:spacing w:after="120"/>
        <w:ind w:left="1134" w:right="1134"/>
        <w:jc w:val="both"/>
      </w:pPr>
      <w:r w:rsidRPr="003B7BCC">
        <w:t>22.</w:t>
      </w:r>
      <w:r w:rsidRPr="003B7BCC">
        <w:tab/>
        <w:t xml:space="preserve">Эксперт от Нидерландов </w:t>
      </w:r>
      <w:r>
        <w:t xml:space="preserve">представил пересмотренное </w:t>
      </w:r>
      <w:r w:rsidRPr="003B7BCC">
        <w:t xml:space="preserve">предложение, </w:t>
      </w:r>
      <w:r>
        <w:t>предусматривающее</w:t>
      </w:r>
      <w:r w:rsidRPr="003B7BCC">
        <w:t xml:space="preserve"> обязательн</w:t>
      </w:r>
      <w:r>
        <w:t>ую</w:t>
      </w:r>
      <w:r w:rsidRPr="003B7BCC">
        <w:t xml:space="preserve"> установк</w:t>
      </w:r>
      <w:r>
        <w:t>у</w:t>
      </w:r>
      <w:r w:rsidRPr="003B7BCC">
        <w:t xml:space="preserve"> указателей поворота на мопедах</w:t>
      </w:r>
      <w:r>
        <w:t xml:space="preserve"> </w:t>
      </w:r>
      <w:r w:rsidRPr="00287802">
        <w:t>(</w:t>
      </w:r>
      <w:r w:rsidRPr="00B856A7">
        <w:t>ECE</w:t>
      </w:r>
      <w:r w:rsidRPr="00287802">
        <w:t>/</w:t>
      </w:r>
      <w:r w:rsidRPr="00B856A7">
        <w:t>TRANS</w:t>
      </w:r>
      <w:r w:rsidRPr="00287802">
        <w:t>/</w:t>
      </w:r>
      <w:r w:rsidRPr="00B856A7">
        <w:t>WP</w:t>
      </w:r>
      <w:r w:rsidRPr="00287802">
        <w:t>.29/</w:t>
      </w:r>
      <w:r w:rsidRPr="00B856A7">
        <w:t>GRE</w:t>
      </w:r>
      <w:r w:rsidRPr="00287802">
        <w:t xml:space="preserve">/2019/2 </w:t>
      </w:r>
      <w:r>
        <w:t>и</w:t>
      </w:r>
      <w:r w:rsidRPr="00287802">
        <w:t xml:space="preserve"> </w:t>
      </w:r>
      <w:r w:rsidRPr="00B856A7">
        <w:t>GRE</w:t>
      </w:r>
      <w:r w:rsidRPr="00287802">
        <w:t>-81-02-</w:t>
      </w:r>
      <w:r w:rsidRPr="00B856A7">
        <w:t>Rev</w:t>
      </w:r>
      <w:r w:rsidRPr="00287802">
        <w:t>.1)</w:t>
      </w:r>
      <w:r w:rsidRPr="003B7BCC">
        <w:t xml:space="preserve">. </w:t>
      </w:r>
      <w:r>
        <w:t>GRB</w:t>
      </w:r>
      <w:r w:rsidR="00490B9C">
        <w:t xml:space="preserve"> приняла предложение</w:t>
      </w:r>
      <w:r>
        <w:t xml:space="preserve">, приведенное в приложении </w:t>
      </w:r>
      <w:r w:rsidRPr="00B856A7">
        <w:t>IV</w:t>
      </w:r>
      <w:r w:rsidRPr="00287802">
        <w:t>,</w:t>
      </w:r>
      <w:r>
        <w:t xml:space="preserve"> </w:t>
      </w:r>
      <w:r w:rsidRPr="00287802">
        <w:t xml:space="preserve">и поручила секретариату представить </w:t>
      </w:r>
      <w:r>
        <w:t>его</w:t>
      </w:r>
      <w:r w:rsidRPr="00287802">
        <w:t xml:space="preserve"> </w:t>
      </w:r>
      <w:r>
        <w:t>WP</w:t>
      </w:r>
      <w:r w:rsidRPr="00287802">
        <w:t xml:space="preserve">.29 и АС.1 для рассмотрения на их сессиях в </w:t>
      </w:r>
      <w:r>
        <w:t>ноябре</w:t>
      </w:r>
      <w:r w:rsidRPr="00287802">
        <w:t xml:space="preserve"> 2019 года в качест</w:t>
      </w:r>
      <w:r w:rsidR="00490B9C">
        <w:t>ве проекта поправок серии </w:t>
      </w:r>
      <w:r w:rsidRPr="00287802">
        <w:t xml:space="preserve">02 к Правилам № </w:t>
      </w:r>
      <w:r>
        <w:t>74</w:t>
      </w:r>
      <w:r w:rsidRPr="00287802">
        <w:t xml:space="preserve"> ООН.</w:t>
      </w:r>
    </w:p>
    <w:p w:rsidR="00BF6CF9" w:rsidRPr="00EA3B9A" w:rsidRDefault="00BF6CF9" w:rsidP="00BF6CF9">
      <w:pPr>
        <w:pStyle w:val="HChG"/>
      </w:pPr>
      <w:r w:rsidRPr="0075027F">
        <w:tab/>
      </w:r>
      <w:r w:rsidRPr="00E36F19">
        <w:t>IX</w:t>
      </w:r>
      <w:r w:rsidRPr="00EA3B9A">
        <w:t>.</w:t>
      </w:r>
      <w:r w:rsidRPr="00EA3B9A">
        <w:tab/>
        <w:t>Прочие вопросы (</w:t>
      </w:r>
      <w:r w:rsidRPr="00916E1D">
        <w:t xml:space="preserve">пункт </w:t>
      </w:r>
      <w:r>
        <w:t xml:space="preserve">8 </w:t>
      </w:r>
      <w:r w:rsidRPr="00916E1D">
        <w:t>повестки дня</w:t>
      </w:r>
      <w:r w:rsidRPr="00EA3B9A">
        <w:t>)</w:t>
      </w:r>
    </w:p>
    <w:p w:rsidR="00BF6CF9" w:rsidRPr="00EA3B9A" w:rsidRDefault="00BF6CF9" w:rsidP="00BF6CF9">
      <w:pPr>
        <w:pStyle w:val="H1G"/>
        <w:keepNext w:val="0"/>
        <w:keepLines w:val="0"/>
      </w:pPr>
      <w:r w:rsidRPr="00EA3B9A">
        <w:tab/>
      </w:r>
      <w:r w:rsidRPr="00E36F19">
        <w:t>A</w:t>
      </w:r>
      <w:r w:rsidRPr="00EA3B9A">
        <w:t>.</w:t>
      </w:r>
      <w:r w:rsidRPr="00EA3B9A">
        <w:tab/>
      </w:r>
      <w:r>
        <w:t>П</w:t>
      </w:r>
      <w:r w:rsidRPr="00EA3B9A">
        <w:t>оправки к Конвенции о дорожном движении (Вена, 1968 год)</w:t>
      </w:r>
    </w:p>
    <w:p w:rsidR="00BF6CF9" w:rsidRPr="00E36F19" w:rsidRDefault="00BF6CF9" w:rsidP="00BF6CF9">
      <w:pPr>
        <w:pStyle w:val="SingleTxtG"/>
        <w:rPr>
          <w:color w:val="000000"/>
        </w:rPr>
      </w:pPr>
      <w:r w:rsidRPr="00287802">
        <w:rPr>
          <w:color w:val="000000"/>
        </w:rPr>
        <w:t>23.</w:t>
      </w:r>
      <w:r w:rsidRPr="00287802">
        <w:rPr>
          <w:color w:val="000000"/>
        </w:rPr>
        <w:tab/>
      </w:r>
      <w:r>
        <w:t>GRE</w:t>
      </w:r>
      <w:r w:rsidRPr="00287802">
        <w:t xml:space="preserve"> отметила, что Глобальный форум по безопасности дорожного движения (</w:t>
      </w:r>
      <w:r>
        <w:t>WP</w:t>
      </w:r>
      <w:r w:rsidRPr="00287802">
        <w:t xml:space="preserve">.1) </w:t>
      </w:r>
      <w:r>
        <w:t>н</w:t>
      </w:r>
      <w:r w:rsidRPr="00287802">
        <w:t>а своей последней сессии</w:t>
      </w:r>
      <w:r>
        <w:t>, состоявшейся</w:t>
      </w:r>
      <w:r w:rsidRPr="00287802">
        <w:t xml:space="preserve"> в марте 2019 года, продолжил обсуждение </w:t>
      </w:r>
      <w:r>
        <w:t>документа ECE</w:t>
      </w:r>
      <w:r w:rsidRPr="00287802">
        <w:t>/</w:t>
      </w:r>
      <w:r>
        <w:t>TRANS</w:t>
      </w:r>
      <w:r w:rsidRPr="00287802">
        <w:t>/</w:t>
      </w:r>
      <w:r>
        <w:t>WP</w:t>
      </w:r>
      <w:r w:rsidRPr="00287802">
        <w:t>.1/2017/1/</w:t>
      </w:r>
      <w:r>
        <w:t>Rev</w:t>
      </w:r>
      <w:r w:rsidRPr="00287802">
        <w:t>.1 (Франция, Италия и</w:t>
      </w:r>
      <w:r>
        <w:t xml:space="preserve"> </w:t>
      </w:r>
      <w:r w:rsidRPr="00287802">
        <w:t>ассоциаци</w:t>
      </w:r>
      <w:r>
        <w:t>я</w:t>
      </w:r>
      <w:r w:rsidRPr="00287802">
        <w:t xml:space="preserve"> «Лазер−Европа»), а также неофициальн</w:t>
      </w:r>
      <w:r>
        <w:t>ого</w:t>
      </w:r>
      <w:r w:rsidRPr="00287802">
        <w:t xml:space="preserve"> документ</w:t>
      </w:r>
      <w:r>
        <w:t>а</w:t>
      </w:r>
      <w:r w:rsidRPr="00287802">
        <w:t xml:space="preserve"> № 8, представленн</w:t>
      </w:r>
      <w:r>
        <w:t>ого</w:t>
      </w:r>
      <w:r w:rsidRPr="00287802">
        <w:t xml:space="preserve"> правительством Германи</w:t>
      </w:r>
      <w:r>
        <w:t>и</w:t>
      </w:r>
      <w:r w:rsidRPr="00287802">
        <w:t>.</w:t>
      </w:r>
      <w:r w:rsidRPr="00287802">
        <w:rPr>
          <w:color w:val="000000"/>
        </w:rPr>
        <w:t xml:space="preserve"> </w:t>
      </w:r>
      <w:r w:rsidRPr="00287802">
        <w:t xml:space="preserve">После </w:t>
      </w:r>
      <w:r>
        <w:t>состоявшейся дискуссии WP</w:t>
      </w:r>
      <w:r w:rsidRPr="00287802">
        <w:t xml:space="preserve">.1 принял решение возобновить работу по этому документу на следующей сессии, начав ее с рассмотрения пунктов </w:t>
      </w:r>
      <w:r>
        <w:t>i</w:t>
      </w:r>
      <w:r w:rsidRPr="00287802">
        <w:t xml:space="preserve">), </w:t>
      </w:r>
      <w:r>
        <w:t>j</w:t>
      </w:r>
      <w:r w:rsidRPr="00287802">
        <w:t xml:space="preserve">), </w:t>
      </w:r>
      <w:r>
        <w:t>r</w:t>
      </w:r>
      <w:r w:rsidRPr="00287802">
        <w:t xml:space="preserve">), </w:t>
      </w:r>
      <w:r>
        <w:t>t</w:t>
      </w:r>
      <w:r w:rsidRPr="00287802">
        <w:t xml:space="preserve">) 34, 35 и 36 документа </w:t>
      </w:r>
      <w:r>
        <w:t>ECE</w:t>
      </w:r>
      <w:r w:rsidRPr="00287802">
        <w:t>/</w:t>
      </w:r>
      <w:r>
        <w:t>TRANS</w:t>
      </w:r>
      <w:r w:rsidRPr="00287802">
        <w:t>/</w:t>
      </w:r>
      <w:r>
        <w:t>WP</w:t>
      </w:r>
      <w:r w:rsidRPr="00287802">
        <w:t>.1/ 2017/1/</w:t>
      </w:r>
      <w:r>
        <w:t>Rev</w:t>
      </w:r>
      <w:r w:rsidRPr="00287802">
        <w:t>.1 с учетом неофициального документа № 8.</w:t>
      </w:r>
      <w:r w:rsidRPr="00287802">
        <w:rPr>
          <w:color w:val="000000"/>
        </w:rPr>
        <w:t xml:space="preserve"> </w:t>
      </w:r>
      <w:r w:rsidRPr="00E36F19">
        <w:rPr>
          <w:color w:val="000000"/>
        </w:rPr>
        <w:t>GRE</w:t>
      </w:r>
      <w:r>
        <w:rPr>
          <w:color w:val="000000"/>
        </w:rPr>
        <w:t xml:space="preserve"> просила своих экспертов изучить эти документы.</w:t>
      </w:r>
    </w:p>
    <w:p w:rsidR="00BF6CF9" w:rsidRPr="00EA3B9A" w:rsidRDefault="00BF6CF9" w:rsidP="00BF6CF9">
      <w:pPr>
        <w:pStyle w:val="H1G"/>
        <w:keepNext w:val="0"/>
        <w:keepLines w:val="0"/>
      </w:pPr>
      <w:r w:rsidRPr="00E36F19">
        <w:lastRenderedPageBreak/>
        <w:tab/>
        <w:t>B</w:t>
      </w:r>
      <w:r w:rsidRPr="00EA3B9A">
        <w:t>.</w:t>
      </w:r>
      <w:r w:rsidRPr="00EA3B9A">
        <w:tab/>
        <w:t>Десятилетие действий по обеспечению безопасности дорожного движения на 2011−2020 годы</w:t>
      </w:r>
    </w:p>
    <w:p w:rsidR="00BF6CF9" w:rsidRPr="00287802" w:rsidRDefault="00BF6CF9" w:rsidP="00BF6CF9">
      <w:pPr>
        <w:pStyle w:val="SingleTxtG"/>
        <w:rPr>
          <w:color w:val="000000"/>
        </w:rPr>
      </w:pPr>
      <w:r w:rsidRPr="00287802">
        <w:rPr>
          <w:color w:val="000000"/>
        </w:rPr>
        <w:t>24.</w:t>
      </w:r>
      <w:r w:rsidRPr="00287802">
        <w:rPr>
          <w:color w:val="000000"/>
        </w:rPr>
        <w:tab/>
      </w:r>
      <w:r>
        <w:t>GRE</w:t>
      </w:r>
      <w:r w:rsidRPr="00287802">
        <w:t xml:space="preserve"> была кратко проинформирована о последних изменениях в области безопасности дорожного движения на уровне </w:t>
      </w:r>
      <w:r>
        <w:t>Организации объединенных Наций</w:t>
      </w:r>
      <w:r w:rsidRPr="00287802">
        <w:rPr>
          <w:color w:val="000000"/>
        </w:rPr>
        <w:t>.</w:t>
      </w:r>
    </w:p>
    <w:p w:rsidR="00BF6CF9" w:rsidRPr="00EA3B9A" w:rsidRDefault="00BF6CF9" w:rsidP="00BF6CF9">
      <w:pPr>
        <w:pStyle w:val="H1G"/>
        <w:keepNext w:val="0"/>
        <w:keepLines w:val="0"/>
      </w:pPr>
      <w:r w:rsidRPr="00287802">
        <w:tab/>
      </w:r>
      <w:r w:rsidRPr="00E36F19">
        <w:t>C</w:t>
      </w:r>
      <w:r w:rsidRPr="00EA3B9A">
        <w:t>.</w:t>
      </w:r>
      <w:r w:rsidRPr="00EA3B9A">
        <w:tab/>
      </w:r>
      <w:r>
        <w:t>Р</w:t>
      </w:r>
      <w:r w:rsidRPr="00EA3B9A">
        <w:t>азработка международной системы официального утверждения типа комплектного транспортного средства</w:t>
      </w:r>
    </w:p>
    <w:p w:rsidR="00BF6CF9" w:rsidRPr="00287802" w:rsidRDefault="00BF6CF9" w:rsidP="00BF6CF9">
      <w:pPr>
        <w:pStyle w:val="SingleTxtG"/>
      </w:pPr>
      <w:r w:rsidRPr="00490B9C">
        <w:rPr>
          <w:i/>
        </w:rPr>
        <w:t>Документация</w:t>
      </w:r>
      <w:r w:rsidR="00490B9C">
        <w:t>:</w:t>
      </w:r>
      <w:r w:rsidRPr="00287802">
        <w:tab/>
      </w:r>
      <w:r>
        <w:t>н</w:t>
      </w:r>
      <w:r w:rsidRPr="00287802">
        <w:t xml:space="preserve">еофициальный документ </w:t>
      </w:r>
      <w:bookmarkStart w:id="30" w:name="_Hlk8909910"/>
      <w:r w:rsidRPr="00E36F19">
        <w:t>WP</w:t>
      </w:r>
      <w:r w:rsidRPr="00287802">
        <w:t>.29-176-21</w:t>
      </w:r>
      <w:bookmarkEnd w:id="30"/>
    </w:p>
    <w:p w:rsidR="00BF6CF9" w:rsidRDefault="00BF6CF9" w:rsidP="00BF6CF9">
      <w:pPr>
        <w:pStyle w:val="SingleTxtG"/>
      </w:pPr>
      <w:r w:rsidRPr="00287802">
        <w:t>25.</w:t>
      </w:r>
      <w:r w:rsidRPr="00287802">
        <w:tab/>
      </w:r>
      <w:r w:rsidRPr="00E36F19">
        <w:t>GRE</w:t>
      </w:r>
      <w:r w:rsidRPr="00287802">
        <w:t xml:space="preserve"> рассмотрела Правила № </w:t>
      </w:r>
      <w:r>
        <w:t>27</w:t>
      </w:r>
      <w:r w:rsidRPr="00287802">
        <w:t xml:space="preserve"> ООН (</w:t>
      </w:r>
      <w:r>
        <w:t>предупреждающий треугольник</w:t>
      </w:r>
      <w:r w:rsidRPr="00287802">
        <w:t xml:space="preserve">) в качестве потенциальных правил для включения в приложение 4 к Правилам № 0 ООН на этапе 2 разработки системы международного официального утверждения типа </w:t>
      </w:r>
      <w:r w:rsidR="00BB7D6C">
        <w:t>комплектного</w:t>
      </w:r>
      <w:r w:rsidRPr="00287802">
        <w:t xml:space="preserve"> транспортного средства (МОУТКТС)</w:t>
      </w:r>
      <w:r w:rsidRPr="00AB4712">
        <w:t xml:space="preserve"> (</w:t>
      </w:r>
      <w:r w:rsidRPr="00E36F19">
        <w:t>WP</w:t>
      </w:r>
      <w:r w:rsidRPr="00AB4712">
        <w:t>.29-176-21)</w:t>
      </w:r>
      <w:r w:rsidRPr="00287802">
        <w:t xml:space="preserve"> и решила</w:t>
      </w:r>
      <w:r>
        <w:t>, что в этом нет необходимости</w:t>
      </w:r>
      <w:r w:rsidRPr="00287802">
        <w:t xml:space="preserve">. </w:t>
      </w:r>
      <w:r w:rsidRPr="00AB4712">
        <w:t xml:space="preserve">В то же время </w:t>
      </w:r>
      <w:r>
        <w:t>GRE</w:t>
      </w:r>
      <w:r w:rsidRPr="00AB4712">
        <w:t xml:space="preserve"> подчеркнула необходимость включения в МОУТКС в первоочередном порядке тр</w:t>
      </w:r>
      <w:r>
        <w:t>ех сводов</w:t>
      </w:r>
      <w:r w:rsidRPr="00AB4712">
        <w:t xml:space="preserve"> новых упрощенных правил ООН</w:t>
      </w:r>
      <w:r>
        <w:t>, касающихся УСС, УОД и СОУ.</w:t>
      </w:r>
    </w:p>
    <w:p w:rsidR="00BF6CF9" w:rsidRPr="00AB4712" w:rsidRDefault="00BF6CF9" w:rsidP="00BF6CF9">
      <w:pPr>
        <w:pStyle w:val="H1G"/>
        <w:keepNext w:val="0"/>
        <w:keepLines w:val="0"/>
      </w:pPr>
      <w:r w:rsidRPr="00A67334">
        <w:tab/>
      </w:r>
      <w:r w:rsidRPr="00E36F19">
        <w:t>D</w:t>
      </w:r>
      <w:r w:rsidRPr="00AB4712">
        <w:t>.</w:t>
      </w:r>
      <w:r w:rsidRPr="00AB4712">
        <w:tab/>
      </w:r>
      <w:r>
        <w:t>Международные мероприятия в контексте автомобильного освещения</w:t>
      </w:r>
      <w:r w:rsidRPr="00AB4712">
        <w:t xml:space="preserve"> </w:t>
      </w:r>
    </w:p>
    <w:p w:rsidR="00BF6CF9" w:rsidRPr="00AB4712" w:rsidRDefault="00BF6CF9" w:rsidP="00BF6CF9">
      <w:pPr>
        <w:pStyle w:val="SingleTxtG"/>
      </w:pPr>
      <w:r w:rsidRPr="00AB4712">
        <w:t>26.</w:t>
      </w:r>
      <w:r w:rsidRPr="00AB4712">
        <w:tab/>
        <w:t xml:space="preserve">Никакой информации по данному пункту повестки дня представлено не было. </w:t>
      </w:r>
    </w:p>
    <w:p w:rsidR="00BF6CF9" w:rsidRPr="00EA3B9A" w:rsidRDefault="00BF6CF9" w:rsidP="00BF6CF9">
      <w:pPr>
        <w:pStyle w:val="HChG"/>
      </w:pPr>
      <w:r w:rsidRPr="00AB4712">
        <w:tab/>
      </w:r>
      <w:r w:rsidRPr="00E36F19">
        <w:t>X</w:t>
      </w:r>
      <w:r w:rsidRPr="00EA3B9A">
        <w:t>.</w:t>
      </w:r>
      <w:r w:rsidRPr="00EA3B9A">
        <w:tab/>
        <w:t>Новые вопросы и несвоевременно представленные документы (</w:t>
      </w:r>
      <w:r w:rsidRPr="00916E1D">
        <w:t xml:space="preserve">пункт </w:t>
      </w:r>
      <w:r>
        <w:t xml:space="preserve">9 </w:t>
      </w:r>
      <w:r w:rsidRPr="00916E1D">
        <w:t>повестки дня</w:t>
      </w:r>
      <w:r w:rsidRPr="00EA3B9A">
        <w:t>)</w:t>
      </w:r>
    </w:p>
    <w:p w:rsidR="00BF6CF9" w:rsidRPr="0075027F" w:rsidRDefault="00BF6CF9" w:rsidP="00BF6CF9">
      <w:pPr>
        <w:pStyle w:val="SingleTxtG"/>
        <w:ind w:left="2835" w:hanging="1701"/>
      </w:pPr>
      <w:r w:rsidRPr="0075027F">
        <w:rPr>
          <w:i/>
        </w:rPr>
        <w:t>Документация:</w:t>
      </w:r>
      <w:r w:rsidRPr="0075027F">
        <w:t xml:space="preserve"> </w:t>
      </w:r>
      <w:r w:rsidRPr="0075027F">
        <w:tab/>
      </w:r>
      <w:r w:rsidRPr="00B856A7">
        <w:t>GRE</w:t>
      </w:r>
      <w:r w:rsidRPr="0075027F">
        <w:t>-80-06</w:t>
      </w:r>
    </w:p>
    <w:p w:rsidR="00BF6CF9" w:rsidRPr="00FD123C" w:rsidRDefault="00BF6CF9" w:rsidP="00BF6CF9">
      <w:pPr>
        <w:pStyle w:val="SingleTxtG"/>
      </w:pPr>
      <w:r w:rsidRPr="00FD123C">
        <w:t>27.</w:t>
      </w:r>
      <w:r w:rsidRPr="00FD123C">
        <w:tab/>
      </w:r>
      <w:r w:rsidRPr="00E36F19">
        <w:t>GRE</w:t>
      </w:r>
      <w:r w:rsidRPr="00FD123C">
        <w:t xml:space="preserve"> </w:t>
      </w:r>
      <w:r>
        <w:t>отметила</w:t>
      </w:r>
      <w:r w:rsidRPr="00FD123C">
        <w:t xml:space="preserve">, </w:t>
      </w:r>
      <w:r>
        <w:t>что</w:t>
      </w:r>
      <w:r w:rsidRPr="00FD123C">
        <w:t xml:space="preserve"> </w:t>
      </w:r>
      <w:r>
        <w:t>из</w:t>
      </w:r>
      <w:r w:rsidRPr="00FD123C">
        <w:t>-</w:t>
      </w:r>
      <w:r>
        <w:t>за</w:t>
      </w:r>
      <w:r w:rsidRPr="00FD123C">
        <w:t xml:space="preserve"> </w:t>
      </w:r>
      <w:r>
        <w:t>перераспределения</w:t>
      </w:r>
      <w:r w:rsidRPr="00FD123C">
        <w:t xml:space="preserve"> </w:t>
      </w:r>
      <w:r>
        <w:t>задач</w:t>
      </w:r>
      <w:r w:rsidRPr="00FD123C">
        <w:t xml:space="preserve"> </w:t>
      </w:r>
      <w:r>
        <w:t>в</w:t>
      </w:r>
      <w:r w:rsidRPr="00FD123C">
        <w:t xml:space="preserve"> </w:t>
      </w:r>
      <w:r>
        <w:t>рамках</w:t>
      </w:r>
      <w:r w:rsidRPr="00FD123C">
        <w:t xml:space="preserve"> </w:t>
      </w:r>
      <w:r>
        <w:t>БРГ</w:t>
      </w:r>
      <w:r w:rsidRPr="00FD123C">
        <w:t xml:space="preserve"> </w:t>
      </w:r>
      <w:r>
        <w:t>г</w:t>
      </w:r>
      <w:r w:rsidRPr="00FD123C">
        <w:t>-</w:t>
      </w:r>
      <w:r>
        <w:t>н</w:t>
      </w:r>
      <w:r w:rsidRPr="00FD123C">
        <w:t xml:space="preserve"> </w:t>
      </w:r>
      <w:r>
        <w:t>Г</w:t>
      </w:r>
      <w:r w:rsidRPr="00FD123C">
        <w:t xml:space="preserve">. </w:t>
      </w:r>
      <w:r>
        <w:t xml:space="preserve">Дрейпер </w:t>
      </w:r>
      <w:r w:rsidRPr="00FD123C">
        <w:t>(</w:t>
      </w:r>
      <w:r>
        <w:t>председатель</w:t>
      </w:r>
      <w:r w:rsidRPr="00FD123C">
        <w:t xml:space="preserve">, </w:t>
      </w:r>
      <w:r>
        <w:t>БРГ</w:t>
      </w:r>
      <w:r w:rsidRPr="00FD123C">
        <w:t xml:space="preserve">) </w:t>
      </w:r>
      <w:r>
        <w:t xml:space="preserve">больше не будет на регулярной основе присутствовать на сессиях </w:t>
      </w:r>
      <w:r w:rsidRPr="00E36F19">
        <w:t>GRE</w:t>
      </w:r>
      <w:r>
        <w:t>.</w:t>
      </w:r>
      <w:r w:rsidRPr="00FD123C">
        <w:t xml:space="preserve"> </w:t>
      </w:r>
      <w:r w:rsidRPr="00E36F19">
        <w:t>GRE</w:t>
      </w:r>
      <w:r w:rsidRPr="00FD123C">
        <w:t xml:space="preserve"> поблагодарила его за </w:t>
      </w:r>
      <w:r>
        <w:t>продолжительное</w:t>
      </w:r>
      <w:r w:rsidRPr="00FD123C">
        <w:t xml:space="preserve"> </w:t>
      </w:r>
      <w:r>
        <w:t>участие</w:t>
      </w:r>
      <w:r w:rsidRPr="00FD123C">
        <w:t xml:space="preserve"> </w:t>
      </w:r>
      <w:r>
        <w:t>в</w:t>
      </w:r>
      <w:r w:rsidRPr="00FD123C">
        <w:t xml:space="preserve"> </w:t>
      </w:r>
      <w:r>
        <w:t>ее</w:t>
      </w:r>
      <w:r w:rsidRPr="00FD123C">
        <w:t xml:space="preserve"> </w:t>
      </w:r>
      <w:r>
        <w:t>работе</w:t>
      </w:r>
      <w:r w:rsidRPr="00FD123C">
        <w:t xml:space="preserve"> </w:t>
      </w:r>
      <w:r>
        <w:t xml:space="preserve">и внесенный им значительный вклад в нее, </w:t>
      </w:r>
      <w:r w:rsidRPr="00FD123C">
        <w:t>пожела</w:t>
      </w:r>
      <w:r>
        <w:t xml:space="preserve">в ему всяческих </w:t>
      </w:r>
      <w:r w:rsidRPr="00FD123C">
        <w:t>успех</w:t>
      </w:r>
      <w:r>
        <w:t>ов</w:t>
      </w:r>
      <w:r w:rsidRPr="00FD123C">
        <w:t xml:space="preserve"> в будущем. </w:t>
      </w:r>
    </w:p>
    <w:p w:rsidR="00BF6CF9" w:rsidRPr="00FD123C" w:rsidRDefault="00BF6CF9" w:rsidP="00BF6CF9">
      <w:pPr>
        <w:pStyle w:val="SingleTxtG"/>
      </w:pPr>
      <w:r w:rsidRPr="00FD123C">
        <w:t>28.</w:t>
      </w:r>
      <w:r w:rsidRPr="00FD123C">
        <w:tab/>
        <w:t>Из-за не</w:t>
      </w:r>
      <w:r>
        <w:t>достатка времени</w:t>
      </w:r>
      <w:r w:rsidRPr="00FD123C">
        <w:t xml:space="preserve"> </w:t>
      </w:r>
      <w:r>
        <w:t>GRE</w:t>
      </w:r>
      <w:r w:rsidRPr="00FD123C">
        <w:t xml:space="preserve"> решила рассмотреть документ </w:t>
      </w:r>
      <w:r>
        <w:t>GRE</w:t>
      </w:r>
      <w:r w:rsidRPr="00FD123C">
        <w:t xml:space="preserve">-80-06 на следующей сессии. </w:t>
      </w:r>
    </w:p>
    <w:p w:rsidR="00BF6CF9" w:rsidRPr="004778FE" w:rsidRDefault="00BF6CF9" w:rsidP="00BF6CF9">
      <w:pPr>
        <w:pStyle w:val="HChG"/>
      </w:pPr>
      <w:r w:rsidRPr="00FD123C">
        <w:tab/>
      </w:r>
      <w:r w:rsidRPr="00E36F19">
        <w:t>XI</w:t>
      </w:r>
      <w:r w:rsidRPr="004778FE">
        <w:t>.</w:t>
      </w:r>
      <w:r w:rsidRPr="004778FE">
        <w:tab/>
        <w:t xml:space="preserve">Направления будущей работы </w:t>
      </w:r>
      <w:r w:rsidRPr="00E36F19">
        <w:t>GRE</w:t>
      </w:r>
      <w:r w:rsidRPr="004778FE">
        <w:t xml:space="preserve"> </w:t>
      </w:r>
      <w:r>
        <w:br/>
      </w:r>
      <w:r w:rsidRPr="004778FE">
        <w:t>(</w:t>
      </w:r>
      <w:r w:rsidRPr="00916E1D">
        <w:t xml:space="preserve">пункт </w:t>
      </w:r>
      <w:r>
        <w:t xml:space="preserve">10 </w:t>
      </w:r>
      <w:r w:rsidRPr="00916E1D">
        <w:t>повестки дня</w:t>
      </w:r>
      <w:r w:rsidRPr="004778FE">
        <w:t>)</w:t>
      </w:r>
    </w:p>
    <w:p w:rsidR="00BF6CF9" w:rsidRPr="00916E1D" w:rsidRDefault="00BF6CF9" w:rsidP="00490B9C">
      <w:pPr>
        <w:pStyle w:val="SingleTxtG"/>
        <w:ind w:left="2835" w:hanging="1701"/>
        <w:jc w:val="left"/>
      </w:pPr>
      <w:r w:rsidRPr="004D36BB">
        <w:rPr>
          <w:i/>
        </w:rPr>
        <w:t>Документация</w:t>
      </w:r>
      <w:r w:rsidRPr="00916E1D">
        <w:rPr>
          <w:i/>
        </w:rPr>
        <w:t>:</w:t>
      </w:r>
      <w:r w:rsidRPr="00916E1D">
        <w:t xml:space="preserve"> </w:t>
      </w:r>
      <w:r w:rsidRPr="00916E1D">
        <w:tab/>
      </w:r>
      <w:r>
        <w:t>н</w:t>
      </w:r>
      <w:r w:rsidRPr="00916E1D">
        <w:t xml:space="preserve">еофициальные документы </w:t>
      </w:r>
      <w:r w:rsidRPr="00B856A7">
        <w:rPr>
          <w:lang w:val="fr-CH"/>
        </w:rPr>
        <w:t>GRE</w:t>
      </w:r>
      <w:r w:rsidRPr="00916E1D">
        <w:t>-81-08-</w:t>
      </w:r>
      <w:proofErr w:type="spellStart"/>
      <w:r w:rsidRPr="00B856A7">
        <w:rPr>
          <w:lang w:val="fr-CH"/>
        </w:rPr>
        <w:t>Rev</w:t>
      </w:r>
      <w:proofErr w:type="spellEnd"/>
      <w:r w:rsidRPr="00916E1D">
        <w:t xml:space="preserve">.1, </w:t>
      </w:r>
      <w:r w:rsidRPr="00B856A7">
        <w:rPr>
          <w:lang w:val="fr-CH"/>
        </w:rPr>
        <w:t>GRE</w:t>
      </w:r>
      <w:r w:rsidRPr="00916E1D">
        <w:t>-81-12-</w:t>
      </w:r>
      <w:proofErr w:type="spellStart"/>
      <w:r w:rsidRPr="00B856A7">
        <w:rPr>
          <w:lang w:val="fr-CH"/>
        </w:rPr>
        <w:t>Rev</w:t>
      </w:r>
      <w:proofErr w:type="spellEnd"/>
      <w:r w:rsidRPr="00916E1D">
        <w:t xml:space="preserve">.1 </w:t>
      </w:r>
      <w:r w:rsidR="00215D43">
        <w:br/>
      </w:r>
      <w:r>
        <w:t xml:space="preserve">и </w:t>
      </w:r>
      <w:r w:rsidRPr="00B856A7">
        <w:rPr>
          <w:lang w:val="fr-CH"/>
        </w:rPr>
        <w:t>GRE</w:t>
      </w:r>
      <w:r w:rsidRPr="00916E1D">
        <w:t>-81-23</w:t>
      </w:r>
    </w:p>
    <w:p w:rsidR="00BF6CF9" w:rsidRPr="00006DEB" w:rsidRDefault="00BF6CF9" w:rsidP="00BF6CF9">
      <w:pPr>
        <w:pStyle w:val="SingleTxtG"/>
      </w:pPr>
      <w:r w:rsidRPr="00C94506">
        <w:t>29.</w:t>
      </w:r>
      <w:r w:rsidRPr="00C94506">
        <w:tab/>
      </w:r>
      <w:r w:rsidRPr="00E36F19">
        <w:t>GRE</w:t>
      </w:r>
      <w:r w:rsidRPr="00C94506">
        <w:t xml:space="preserve"> </w:t>
      </w:r>
      <w:r>
        <w:t xml:space="preserve">была кратко проинформирована о ходе работы целевой группы по </w:t>
      </w:r>
      <w:r w:rsidRPr="006D136C">
        <w:t>требованиям к сигнализации для автоматизированных/автономных транспортных средств</w:t>
      </w:r>
      <w:r>
        <w:t xml:space="preserve"> (ЦГ по ТСАТС)</w:t>
      </w:r>
      <w:r w:rsidRPr="006D136C">
        <w:t xml:space="preserve"> (</w:t>
      </w:r>
      <w:r w:rsidRPr="00E36F19">
        <w:t>GRE</w:t>
      </w:r>
      <w:r w:rsidRPr="006D136C">
        <w:t>-81-08-</w:t>
      </w:r>
      <w:r w:rsidRPr="00E36F19">
        <w:t>Rev</w:t>
      </w:r>
      <w:r w:rsidRPr="006D136C">
        <w:t xml:space="preserve">.1 </w:t>
      </w:r>
      <w:r>
        <w:t>и</w:t>
      </w:r>
      <w:r w:rsidRPr="006D136C">
        <w:t xml:space="preserve"> </w:t>
      </w:r>
      <w:r w:rsidRPr="00E36F19">
        <w:t>GRE</w:t>
      </w:r>
      <w:r w:rsidRPr="006D136C">
        <w:t>-81-12-</w:t>
      </w:r>
      <w:r w:rsidRPr="00E36F19">
        <w:t>Rev</w:t>
      </w:r>
      <w:r w:rsidRPr="006D136C">
        <w:t xml:space="preserve">.1). </w:t>
      </w:r>
      <w:r w:rsidRPr="00E36F19">
        <w:t>GRE</w:t>
      </w:r>
      <w:r>
        <w:t xml:space="preserve"> </w:t>
      </w:r>
      <w:r w:rsidRPr="006D136C">
        <w:t xml:space="preserve">отметила, что </w:t>
      </w:r>
      <w:r>
        <w:t xml:space="preserve">эта </w:t>
      </w:r>
      <w:r w:rsidRPr="006D136C">
        <w:t>ЦГ не смог</w:t>
      </w:r>
      <w:r>
        <w:t>ла</w:t>
      </w:r>
      <w:r w:rsidRPr="006D136C">
        <w:t xml:space="preserve"> ответить на главный вопрос о том, </w:t>
      </w:r>
      <w:r>
        <w:t xml:space="preserve">должно ли существовать </w:t>
      </w:r>
      <w:r w:rsidRPr="006D136C">
        <w:t>требовани</w:t>
      </w:r>
      <w:r>
        <w:t>е о</w:t>
      </w:r>
      <w:r w:rsidRPr="006D136C">
        <w:t xml:space="preserve"> безопасности автоматическ</w:t>
      </w:r>
      <w:r>
        <w:t>их/автономных</w:t>
      </w:r>
      <w:r w:rsidRPr="006D136C">
        <w:t xml:space="preserve"> транспортны</w:t>
      </w:r>
      <w:r>
        <w:t>х</w:t>
      </w:r>
      <w:r w:rsidRPr="006D136C">
        <w:t xml:space="preserve"> средств</w:t>
      </w:r>
      <w:r>
        <w:t>, которое заключалось бы в подаче</w:t>
      </w:r>
      <w:r w:rsidRPr="006D136C">
        <w:t xml:space="preserve"> конкретных сигналов. </w:t>
      </w:r>
      <w:r w:rsidRPr="00E36F19">
        <w:t>GRE</w:t>
      </w:r>
      <w:r>
        <w:t xml:space="preserve"> </w:t>
      </w:r>
      <w:r w:rsidRPr="00006DEB">
        <w:t xml:space="preserve">не удалось </w:t>
      </w:r>
      <w:r>
        <w:t xml:space="preserve">также </w:t>
      </w:r>
      <w:r w:rsidRPr="00006DEB">
        <w:t>достичь консенсуса по этому вопросу.</w:t>
      </w:r>
      <w:r>
        <w:t xml:space="preserve"> Если одни</w:t>
      </w:r>
      <w:r w:rsidRPr="00006DEB">
        <w:t xml:space="preserve"> эксперты с</w:t>
      </w:r>
      <w:r>
        <w:t>очли</w:t>
      </w:r>
      <w:r w:rsidRPr="00006DEB">
        <w:t xml:space="preserve">, что эти сигналы необходимы по соображениям безопасности, </w:t>
      </w:r>
      <w:r>
        <w:t xml:space="preserve">то </w:t>
      </w:r>
      <w:r w:rsidRPr="00006DEB">
        <w:t xml:space="preserve">некоторые другие </w:t>
      </w:r>
      <w:r>
        <w:t>выразили</w:t>
      </w:r>
      <w:r w:rsidRPr="00006DEB">
        <w:t xml:space="preserve"> иное мнение. </w:t>
      </w:r>
      <w:r>
        <w:t>Э</w:t>
      </w:r>
      <w:r w:rsidRPr="00006DEB">
        <w:t xml:space="preserve">ксперт </w:t>
      </w:r>
      <w:r>
        <w:t xml:space="preserve">от ОАИ </w:t>
      </w:r>
      <w:r w:rsidRPr="00006DEB">
        <w:t xml:space="preserve">отметил, что его организация занимается разработкой огней </w:t>
      </w:r>
      <w:r>
        <w:t>для а</w:t>
      </w:r>
      <w:r w:rsidRPr="00006DEB">
        <w:t>втоматизированных/автономных</w:t>
      </w:r>
      <w:r>
        <w:t xml:space="preserve"> </w:t>
      </w:r>
      <w:r w:rsidRPr="00006DEB">
        <w:t>транспортных средств.</w:t>
      </w:r>
      <w:r>
        <w:t xml:space="preserve"> GRE</w:t>
      </w:r>
      <w:r w:rsidRPr="00006DEB">
        <w:t xml:space="preserve"> решила </w:t>
      </w:r>
      <w:r>
        <w:t>обратиться к WP</w:t>
      </w:r>
      <w:r w:rsidR="00215D43">
        <w:t>.</w:t>
      </w:r>
      <w:r w:rsidRPr="00006DEB">
        <w:t>29</w:t>
      </w:r>
      <w:r>
        <w:t xml:space="preserve"> с</w:t>
      </w:r>
      <w:r w:rsidRPr="00006DEB">
        <w:t xml:space="preserve"> прос</w:t>
      </w:r>
      <w:r>
        <w:t>ьбой дать</w:t>
      </w:r>
      <w:r w:rsidRPr="00006DEB">
        <w:t xml:space="preserve"> указания по этому вопросу.</w:t>
      </w:r>
      <w:r>
        <w:t xml:space="preserve"> </w:t>
      </w:r>
      <w:r w:rsidRPr="00006DEB">
        <w:t xml:space="preserve">Председатель просил экспертов </w:t>
      </w:r>
      <w:r>
        <w:t>из GRE</w:t>
      </w:r>
      <w:r w:rsidRPr="00006DEB">
        <w:t xml:space="preserve"> </w:t>
      </w:r>
      <w:r>
        <w:t>изложить</w:t>
      </w:r>
      <w:r w:rsidRPr="00006DEB">
        <w:t xml:space="preserve"> ему </w:t>
      </w:r>
      <w:r>
        <w:t xml:space="preserve">их </w:t>
      </w:r>
      <w:r w:rsidRPr="00006DEB">
        <w:t>аргументы</w:t>
      </w:r>
      <w:r>
        <w:t xml:space="preserve"> в контексте просьбы, обращенной к WP</w:t>
      </w:r>
      <w:r w:rsidR="00215D43">
        <w:t>.</w:t>
      </w:r>
      <w:r w:rsidRPr="00006DEB">
        <w:t xml:space="preserve">29 </w:t>
      </w:r>
      <w:r>
        <w:t>на сессии в июне 2019 года</w:t>
      </w:r>
      <w:r w:rsidRPr="00006DEB">
        <w:t>.</w:t>
      </w:r>
    </w:p>
    <w:p w:rsidR="00BF6CF9" w:rsidRPr="00006DEB" w:rsidRDefault="00BF6CF9" w:rsidP="00BF6CF9">
      <w:pPr>
        <w:pStyle w:val="SingleTxtG"/>
      </w:pPr>
      <w:r w:rsidRPr="00006DEB">
        <w:lastRenderedPageBreak/>
        <w:t>30.</w:t>
      </w:r>
      <w:r w:rsidRPr="00006DEB">
        <w:tab/>
        <w:t xml:space="preserve">Эксперт </w:t>
      </w:r>
      <w:r>
        <w:t>из</w:t>
      </w:r>
      <w:r w:rsidRPr="00006DEB">
        <w:t xml:space="preserve"> БРГ представил доклад о деятельности </w:t>
      </w:r>
      <w:r>
        <w:t>БРГ, упомя</w:t>
      </w:r>
      <w:r w:rsidRPr="00006DEB">
        <w:t>н</w:t>
      </w:r>
      <w:r>
        <w:t>ув</w:t>
      </w:r>
      <w:r w:rsidRPr="00006DEB">
        <w:t xml:space="preserve"> </w:t>
      </w:r>
      <w:r>
        <w:t xml:space="preserve">о </w:t>
      </w:r>
      <w:r w:rsidRPr="00006DEB">
        <w:t>ряд</w:t>
      </w:r>
      <w:r>
        <w:t>е</w:t>
      </w:r>
      <w:r w:rsidRPr="00006DEB">
        <w:t xml:space="preserve"> текущих исследований, которые планир</w:t>
      </w:r>
      <w:r>
        <w:t>уется</w:t>
      </w:r>
      <w:r w:rsidRPr="00006DEB">
        <w:t xml:space="preserve"> завершить к июлю 2019 года </w:t>
      </w:r>
      <w:r>
        <w:br/>
      </w:r>
      <w:r w:rsidRPr="00006DEB">
        <w:t>(</w:t>
      </w:r>
      <w:r>
        <w:t>GRE</w:t>
      </w:r>
      <w:r w:rsidRPr="00006DEB">
        <w:t>-81-23)</w:t>
      </w:r>
      <w:r>
        <w:t>.</w:t>
      </w:r>
      <w:r w:rsidRPr="00006DEB">
        <w:t xml:space="preserve"> </w:t>
      </w:r>
      <w:r w:rsidRPr="00E36F19">
        <w:t>GRE</w:t>
      </w:r>
      <w:r>
        <w:t xml:space="preserve"> отметила, что </w:t>
      </w:r>
      <w:r w:rsidRPr="0075027F">
        <w:t xml:space="preserve">с нетерпением ожидает результатов </w:t>
      </w:r>
      <w:r>
        <w:t xml:space="preserve">этих </w:t>
      </w:r>
      <w:r w:rsidRPr="0075027F">
        <w:t>исследований.</w:t>
      </w:r>
    </w:p>
    <w:p w:rsidR="00BF6CF9" w:rsidRPr="00916E1D" w:rsidRDefault="00BF6CF9" w:rsidP="00BF6CF9">
      <w:pPr>
        <w:pStyle w:val="HChG"/>
      </w:pPr>
      <w:r w:rsidRPr="0075027F">
        <w:tab/>
      </w:r>
      <w:r w:rsidRPr="00E36F19">
        <w:t>XII</w:t>
      </w:r>
      <w:r w:rsidRPr="00916E1D">
        <w:t>.</w:t>
      </w:r>
      <w:r w:rsidRPr="00916E1D">
        <w:tab/>
        <w:t>Предварительная повестка дня следующей сессии</w:t>
      </w:r>
      <w:r>
        <w:t xml:space="preserve"> </w:t>
      </w:r>
      <w:r>
        <w:br/>
      </w:r>
      <w:r w:rsidRPr="00916E1D">
        <w:t xml:space="preserve">(пункт </w:t>
      </w:r>
      <w:r>
        <w:t xml:space="preserve">11 </w:t>
      </w:r>
      <w:r w:rsidRPr="00916E1D">
        <w:t>повестки дня)</w:t>
      </w:r>
    </w:p>
    <w:p w:rsidR="00BF6CF9" w:rsidRPr="00A451F7" w:rsidRDefault="00BF6CF9" w:rsidP="00BF6CF9">
      <w:pPr>
        <w:spacing w:after="120"/>
        <w:ind w:left="1134" w:right="1134"/>
        <w:jc w:val="both"/>
        <w:rPr>
          <w:szCs w:val="24"/>
        </w:rPr>
      </w:pPr>
      <w:r w:rsidRPr="00A451F7">
        <w:t>31.</w:t>
      </w:r>
      <w:r w:rsidRPr="00A451F7">
        <w:tab/>
      </w:r>
      <w:bookmarkStart w:id="31" w:name="_Toc360526929"/>
      <w:bookmarkStart w:id="32" w:name="_Toc369772239"/>
      <w:r w:rsidRPr="00E36F19">
        <w:t>GRE</w:t>
      </w:r>
      <w:r w:rsidRPr="00A451F7">
        <w:t xml:space="preserve"> решила сохранить ту же структу</w:t>
      </w:r>
      <w:r>
        <w:t>ру предварительной повестки дня</w:t>
      </w:r>
      <w:r w:rsidRPr="00A451F7">
        <w:t>.</w:t>
      </w:r>
    </w:p>
    <w:p w:rsidR="00BF6CF9" w:rsidRPr="00A451F7" w:rsidRDefault="00BF6CF9" w:rsidP="00BF6CF9">
      <w:pPr>
        <w:ind w:left="1134" w:right="1134"/>
        <w:jc w:val="both"/>
      </w:pPr>
      <w:r w:rsidRPr="00A451F7">
        <w:br w:type="page"/>
      </w:r>
    </w:p>
    <w:p w:rsidR="00BF6CF9" w:rsidRPr="0075027F" w:rsidRDefault="00BF6CF9" w:rsidP="00BF6CF9">
      <w:pPr>
        <w:pStyle w:val="HChG"/>
        <w:spacing w:before="320" w:after="200"/>
      </w:pPr>
      <w:r w:rsidRPr="0075027F">
        <w:lastRenderedPageBreak/>
        <w:t xml:space="preserve">Приложение </w:t>
      </w:r>
      <w:r w:rsidRPr="00A451F7">
        <w:t>I</w:t>
      </w:r>
      <w:bookmarkEnd w:id="31"/>
      <w:bookmarkEnd w:id="32"/>
    </w:p>
    <w:p w:rsidR="00BF6CF9" w:rsidRPr="00A451F7" w:rsidRDefault="00BF6CF9" w:rsidP="00BF6CF9">
      <w:pPr>
        <w:pStyle w:val="HChG"/>
      </w:pPr>
      <w:r w:rsidRPr="0075027F">
        <w:tab/>
      </w:r>
      <w:r w:rsidRPr="0075027F">
        <w:tab/>
      </w:r>
      <w:bookmarkStart w:id="33" w:name="_Toc369772240"/>
      <w:r w:rsidRPr="00A451F7">
        <w:t>Перечень неофициаль</w:t>
      </w:r>
      <w:r>
        <w:t>ных документов, рассмотренных в </w:t>
      </w:r>
      <w:r w:rsidRPr="00A451F7">
        <w:t xml:space="preserve">ходе сессии </w:t>
      </w:r>
      <w:bookmarkEnd w:id="33"/>
    </w:p>
    <w:p w:rsidR="00BF6CF9" w:rsidRPr="00E36F19" w:rsidRDefault="00BF6CF9" w:rsidP="00BF6CF9">
      <w:pPr>
        <w:pStyle w:val="SingleTxtG"/>
      </w:pPr>
      <w:r>
        <w:t>Неофициальные документы</w:t>
      </w:r>
      <w:r w:rsidRPr="00E36F19">
        <w:t xml:space="preserve"> GRE-</w:t>
      </w:r>
      <w:r w:rsidRPr="00B856A7">
        <w:t>81</w:t>
      </w:r>
      <w:r w:rsidRPr="00E36F19">
        <w:t>-…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6790"/>
        <w:gridCol w:w="849"/>
      </w:tblGrid>
      <w:tr w:rsidR="00BF6CF9" w:rsidRPr="0017681A" w:rsidTr="0017681A">
        <w:trPr>
          <w:tblHeader/>
        </w:trPr>
        <w:tc>
          <w:tcPr>
            <w:tcW w:w="8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6CF9" w:rsidRPr="00101A5E" w:rsidRDefault="00BF6CF9" w:rsidP="0017681A">
            <w:pPr>
              <w:pStyle w:val="ae"/>
              <w:suppressAutoHyphens w:val="0"/>
              <w:spacing w:before="80" w:after="80" w:line="200" w:lineRule="exact"/>
              <w:ind w:left="0" w:right="0" w:firstLine="0"/>
              <w:jc w:val="center"/>
              <w:rPr>
                <w:i/>
                <w:szCs w:val="18"/>
              </w:rPr>
            </w:pPr>
            <w:r w:rsidRPr="00101A5E">
              <w:rPr>
                <w:i/>
                <w:szCs w:val="18"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6CF9" w:rsidRPr="00101A5E" w:rsidRDefault="00BF6CF9" w:rsidP="0017681A">
            <w:pPr>
              <w:pStyle w:val="ae"/>
              <w:suppressAutoHyphens w:val="0"/>
              <w:spacing w:before="80" w:after="80" w:line="200" w:lineRule="exact"/>
              <w:ind w:left="0" w:right="0" w:firstLine="0"/>
              <w:rPr>
                <w:i/>
                <w:iCs/>
                <w:szCs w:val="18"/>
              </w:rPr>
            </w:pPr>
            <w:r w:rsidRPr="00101A5E">
              <w:rPr>
                <w:i/>
                <w:iCs/>
                <w:szCs w:val="18"/>
              </w:rPr>
              <w:t xml:space="preserve">(Автор) Название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6CF9" w:rsidRPr="00101A5E" w:rsidRDefault="00BF6CF9" w:rsidP="0017681A">
            <w:pPr>
              <w:pStyle w:val="ae"/>
              <w:suppressAutoHyphens w:val="0"/>
              <w:spacing w:before="80" w:after="80" w:line="200" w:lineRule="exact"/>
              <w:ind w:left="0" w:right="0" w:firstLine="0"/>
              <w:jc w:val="center"/>
              <w:rPr>
                <w:i/>
                <w:iCs/>
                <w:szCs w:val="18"/>
              </w:rPr>
            </w:pPr>
            <w:r w:rsidRPr="00101A5E">
              <w:rPr>
                <w:i/>
                <w:iCs/>
                <w:szCs w:val="18"/>
              </w:rPr>
              <w:t>Стадия</w:t>
            </w:r>
          </w:p>
        </w:tc>
      </w:tr>
      <w:tr w:rsidR="00BF6CF9" w:rsidRPr="00AA6BF8" w:rsidTr="00A03B1D">
        <w:tc>
          <w:tcPr>
            <w:tcW w:w="866" w:type="dxa"/>
            <w:tcBorders>
              <w:top w:val="single" w:sz="12" w:space="0" w:color="auto"/>
            </w:tcBorders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</w:t>
            </w:r>
          </w:p>
        </w:tc>
        <w:tc>
          <w:tcPr>
            <w:tcW w:w="6790" w:type="dxa"/>
            <w:tcBorders>
              <w:top w:val="single" w:sz="12" w:space="0" w:color="auto"/>
            </w:tcBorders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(секретариат) – Обновленная повестка дня восемьдесят первой сессии GRE 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b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2-Rev.1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(Нидерданды) – Предложение по поправкам серии 02 к Правилам № 74 ООН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b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3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(БРГ) – Альтернативные источники света: сообщения об эквивалентности C5W и R5W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a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4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6D312B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(БРГ) </w:t>
            </w:r>
            <w:r w:rsidR="006D312B" w:rsidRPr="00101A5E">
              <w:rPr>
                <w:sz w:val="18"/>
                <w:szCs w:val="18"/>
              </w:rPr>
              <w:t>–</w:t>
            </w:r>
            <w:r w:rsidRPr="00101A5E">
              <w:rPr>
                <w:sz w:val="18"/>
                <w:szCs w:val="18"/>
              </w:rPr>
              <w:t xml:space="preserve"> Альтернативные источники света: соо</w:t>
            </w:r>
            <w:r w:rsidR="00101A5E">
              <w:rPr>
                <w:sz w:val="18"/>
                <w:szCs w:val="18"/>
              </w:rPr>
              <w:t>бщения об эквивалентности W5W и </w:t>
            </w:r>
            <w:r w:rsidRPr="00101A5E">
              <w:rPr>
                <w:sz w:val="18"/>
                <w:szCs w:val="18"/>
              </w:rPr>
              <w:t>WY5W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a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5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(БРГ) – Предложения по исправлениям к Правилам № 65 ООН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c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6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(ЦГ по АМ) – Изменения к документу ECE/TRANS/WP.29/GRE/2018/40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b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7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(МЭК) – Альтернативные варианты блокировки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8-Rev.1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17681A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(ЦГ по ТСАТС) – Итоги дискуссии по требованиям к сигнализации для автономных транспортных средств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d</w:t>
            </w:r>
          </w:p>
        </w:tc>
      </w:tr>
      <w:tr w:rsidR="00BF6CF9" w:rsidRPr="00AA6BF8" w:rsidTr="0017681A">
        <w:tc>
          <w:tcPr>
            <w:tcW w:w="866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9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(группа заинтересованных экспертов) – Справочный документ к документу ECE/TRANS/WP.29/GRE/2019/11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e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10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(группа заинтересованных экспертов) – Пересмотренное предложение по поправкам новой серии к Правилам № 48 ООН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e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(Председатель) – Порядок работы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12-Rev.1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(ЦГ по ТСАТС) – Доклад о ходе работы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13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(Польша) – Предложение по усовершенствованию текста документа ECE/TRANS/WP.29/GRE/2019/3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14-Rev.1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A03B1D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(ЦГ по АМ) </w:t>
            </w:r>
            <w:r w:rsidR="00A03B1D" w:rsidRPr="00101A5E">
              <w:rPr>
                <w:sz w:val="18"/>
                <w:szCs w:val="18"/>
              </w:rPr>
              <w:t>–</w:t>
            </w:r>
            <w:r w:rsidRPr="00101A5E">
              <w:rPr>
                <w:sz w:val="18"/>
                <w:szCs w:val="18"/>
              </w:rPr>
              <w:t xml:space="preserve"> Доклад о ходе работы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15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(секретариат) – Общая информация и основные вопросы, рассмотренные в рамках WP.29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16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(Польша) – Обоснование системы шаблона в документе GRE-81-13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17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(Япония) – Замечания по документу ECE/TRANS/WP.29/GRE/2019/7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e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18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(Индия) – Разъяснения по документу ECE/TRANS/WP.29/GRE/2018/47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g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19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AA6BF8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(НРГ по УПО) </w:t>
            </w:r>
            <w:r w:rsidR="00AA6BF8" w:rsidRPr="00101A5E">
              <w:rPr>
                <w:sz w:val="18"/>
                <w:szCs w:val="18"/>
              </w:rPr>
              <w:t>–</w:t>
            </w:r>
            <w:r w:rsidRPr="00101A5E">
              <w:rPr>
                <w:sz w:val="18"/>
                <w:szCs w:val="18"/>
              </w:rPr>
              <w:t xml:space="preserve"> Доклад о ходе работы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20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AA6BF8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(НРГ по УПО) </w:t>
            </w:r>
            <w:r w:rsidR="00AA6BF8" w:rsidRPr="00101A5E">
              <w:rPr>
                <w:sz w:val="18"/>
                <w:szCs w:val="18"/>
              </w:rPr>
              <w:t>–</w:t>
            </w:r>
            <w:r w:rsidRPr="00101A5E">
              <w:rPr>
                <w:sz w:val="18"/>
                <w:szCs w:val="18"/>
              </w:rPr>
              <w:t xml:space="preserve"> Единый идентификатор (ЕИ) в новых упрощенных </w:t>
            </w:r>
            <w:r w:rsidR="00AA6BF8" w:rsidRPr="00101A5E">
              <w:rPr>
                <w:sz w:val="18"/>
                <w:szCs w:val="18"/>
              </w:rPr>
              <w:br/>
            </w:r>
            <w:r w:rsidRPr="00101A5E">
              <w:rPr>
                <w:sz w:val="18"/>
                <w:szCs w:val="18"/>
              </w:rPr>
              <w:t xml:space="preserve">правилах ООН 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d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21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(секретариат) – Обновленная схема в документе ECE/TRANS/WP.29/</w:t>
            </w:r>
            <w:r w:rsidR="00A03B1D" w:rsidRPr="00101A5E">
              <w:rPr>
                <w:sz w:val="18"/>
                <w:szCs w:val="18"/>
              </w:rPr>
              <w:t xml:space="preserve"> </w:t>
            </w:r>
            <w:r w:rsidRPr="00101A5E">
              <w:rPr>
                <w:sz w:val="18"/>
                <w:szCs w:val="18"/>
              </w:rPr>
              <w:t>GRE/2019/3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e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22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(Польша) – Ответ на просьбу НРГ по УПО дать указания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d</w:t>
            </w:r>
          </w:p>
        </w:tc>
      </w:tr>
      <w:tr w:rsidR="00BF6CF9" w:rsidRPr="00AA6BF8" w:rsidTr="00A03B1D">
        <w:tc>
          <w:tcPr>
            <w:tcW w:w="866" w:type="dxa"/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23</w:t>
            </w:r>
          </w:p>
        </w:tc>
        <w:tc>
          <w:tcPr>
            <w:tcW w:w="6790" w:type="dxa"/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 xml:space="preserve">(БРГ) – Доклад о деятельности  </w:t>
            </w:r>
          </w:p>
        </w:tc>
        <w:tc>
          <w:tcPr>
            <w:tcW w:w="849" w:type="dxa"/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  <w:tr w:rsidR="00BF6CF9" w:rsidRPr="00AA6BF8" w:rsidTr="00A03B1D">
        <w:tc>
          <w:tcPr>
            <w:tcW w:w="866" w:type="dxa"/>
            <w:tcBorders>
              <w:bottom w:val="single" w:sz="12" w:space="0" w:color="auto"/>
            </w:tcBorders>
          </w:tcPr>
          <w:p w:rsidR="00BF6CF9" w:rsidRPr="00101A5E" w:rsidRDefault="00BF6CF9" w:rsidP="00A03B1D">
            <w:pPr>
              <w:widowControl w:val="0"/>
              <w:spacing w:before="30" w:after="30" w:line="300" w:lineRule="atLeast"/>
              <w:ind w:left="113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24</w:t>
            </w:r>
          </w:p>
        </w:tc>
        <w:tc>
          <w:tcPr>
            <w:tcW w:w="6790" w:type="dxa"/>
            <w:tcBorders>
              <w:bottom w:val="single" w:sz="12" w:space="0" w:color="auto"/>
            </w:tcBorders>
            <w:vAlign w:val="center"/>
          </w:tcPr>
          <w:p w:rsidR="00BF6CF9" w:rsidRPr="00101A5E" w:rsidRDefault="00BF6CF9" w:rsidP="00CB6140">
            <w:pPr>
              <w:spacing w:line="300" w:lineRule="atLeast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(МОПАП) – Приглашение принять участие в работе пятой сессии группы заинтересованных экспертов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6CF9" w:rsidRPr="00101A5E" w:rsidRDefault="00BF6CF9" w:rsidP="0017681A">
            <w:pPr>
              <w:widowControl w:val="0"/>
              <w:spacing w:before="30" w:after="30" w:line="300" w:lineRule="atLeast"/>
              <w:jc w:val="center"/>
              <w:rPr>
                <w:sz w:val="18"/>
                <w:szCs w:val="18"/>
              </w:rPr>
            </w:pPr>
            <w:r w:rsidRPr="00101A5E">
              <w:rPr>
                <w:sz w:val="18"/>
                <w:szCs w:val="18"/>
              </w:rPr>
              <w:t>f</w:t>
            </w:r>
          </w:p>
        </w:tc>
      </w:tr>
    </w:tbl>
    <w:p w:rsidR="00BF6CF9" w:rsidRPr="00A451F7" w:rsidRDefault="00AA6BF8" w:rsidP="00AA6BF8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line="220" w:lineRule="exact"/>
        <w:ind w:left="1304" w:hanging="17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BF6CF9" w:rsidRPr="00A451F7">
        <w:rPr>
          <w:i/>
          <w:iCs/>
          <w:sz w:val="18"/>
          <w:szCs w:val="18"/>
        </w:rPr>
        <w:t>Примечания: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a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Утвержден или принят без изменений.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b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Утвержден или принят с изменениями.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c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Рассмотрение будет возобновлено на основе документа под официальным условным обозначением.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d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A451F7">
        <w:rPr>
          <w:sz w:val="18"/>
          <w:szCs w:val="18"/>
        </w:rPr>
        <w:lastRenderedPageBreak/>
        <w:t>е)</w:t>
      </w:r>
      <w:r w:rsidRPr="00A451F7">
        <w:rPr>
          <w:sz w:val="18"/>
          <w:szCs w:val="18"/>
        </w:rPr>
        <w:tab/>
        <w:t>Пересмотренное предложение для следующей сессии.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f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Рассмотрение завершено либо документ подлежит замене.</w:t>
      </w:r>
    </w:p>
    <w:p w:rsidR="00BF6CF9" w:rsidRPr="00A451F7" w:rsidRDefault="00BF6CF9" w:rsidP="0017681A">
      <w:pPr>
        <w:widowControl w:val="0"/>
        <w:tabs>
          <w:tab w:val="left" w:pos="561"/>
          <w:tab w:val="left" w:pos="156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 w:line="220" w:lineRule="exact"/>
        <w:ind w:left="1304"/>
        <w:rPr>
          <w:sz w:val="18"/>
          <w:szCs w:val="18"/>
        </w:rPr>
      </w:pPr>
      <w:r w:rsidRPr="003D441D">
        <w:rPr>
          <w:sz w:val="18"/>
          <w:szCs w:val="18"/>
        </w:rPr>
        <w:t>g</w:t>
      </w:r>
      <w:r w:rsidRPr="00A451F7">
        <w:rPr>
          <w:sz w:val="18"/>
          <w:szCs w:val="18"/>
        </w:rPr>
        <w:t>)</w:t>
      </w:r>
      <w:r w:rsidRPr="00A451F7">
        <w:rPr>
          <w:sz w:val="18"/>
          <w:szCs w:val="18"/>
        </w:rPr>
        <w:tab/>
        <w:t>Снят с обсуждения.</w:t>
      </w:r>
    </w:p>
    <w:p w:rsidR="00BF6CF9" w:rsidRPr="00894CDC" w:rsidRDefault="00BF6CF9" w:rsidP="00BF6CF9">
      <w:pPr>
        <w:pStyle w:val="HChG"/>
        <w:spacing w:before="320" w:after="200"/>
      </w:pPr>
      <w:r w:rsidRPr="00894CDC">
        <w:rPr>
          <w:u w:val="single"/>
        </w:rPr>
        <w:br w:type="page"/>
      </w:r>
      <w:bookmarkStart w:id="34" w:name="_Toc360526931"/>
      <w:bookmarkStart w:id="35" w:name="_Toc369772241"/>
      <w:r w:rsidRPr="00894CDC">
        <w:lastRenderedPageBreak/>
        <w:t xml:space="preserve">Приложение </w:t>
      </w:r>
      <w:r w:rsidRPr="00E36F19">
        <w:t>II</w:t>
      </w:r>
      <w:bookmarkEnd w:id="34"/>
      <w:bookmarkEnd w:id="35"/>
    </w:p>
    <w:p w:rsidR="00BF6CF9" w:rsidRPr="00894CDC" w:rsidRDefault="00BF6CF9" w:rsidP="00BF6CF9">
      <w:pPr>
        <w:pStyle w:val="HChG"/>
        <w:ind w:right="992"/>
      </w:pPr>
      <w:r w:rsidRPr="00894CDC">
        <w:tab/>
      </w:r>
      <w:r w:rsidRPr="00894CDC">
        <w:tab/>
        <w:t xml:space="preserve">Принятые поправки к документу </w:t>
      </w:r>
      <w:r w:rsidRPr="00E36F19">
        <w:t>ECE</w:t>
      </w:r>
      <w:r w:rsidRPr="00894CDC">
        <w:t>/</w:t>
      </w:r>
      <w:r w:rsidRPr="00E36F19">
        <w:t>TRANS</w:t>
      </w:r>
      <w:r w:rsidRPr="00894CDC">
        <w:t>/</w:t>
      </w:r>
      <w:r w:rsidRPr="00E36F19">
        <w:t>WP</w:t>
      </w:r>
      <w:r w:rsidRPr="00894CDC">
        <w:t>.29/</w:t>
      </w:r>
      <w:r w:rsidRPr="00E36F19">
        <w:t>GRE</w:t>
      </w:r>
      <w:r w:rsidRPr="00894CDC">
        <w:t>/2019/3</w:t>
      </w:r>
    </w:p>
    <w:p w:rsidR="00BF6CF9" w:rsidRPr="008E080A" w:rsidRDefault="00BF6CF9" w:rsidP="00AA6BF8">
      <w:pPr>
        <w:pStyle w:val="SingleTxtG"/>
        <w:rPr>
          <w:i/>
        </w:rPr>
      </w:pPr>
      <w:r>
        <w:rPr>
          <w:i/>
        </w:rPr>
        <w:t>Пункт</w:t>
      </w:r>
      <w:r w:rsidRPr="008E080A">
        <w:rPr>
          <w:i/>
        </w:rPr>
        <w:t xml:space="preserve"> 6.2.6.1.2</w:t>
      </w:r>
      <w:r w:rsidRPr="00832880">
        <w:t>,</w:t>
      </w:r>
      <w:r w:rsidRPr="008E080A">
        <w:rPr>
          <w:i/>
        </w:rPr>
        <w:t xml:space="preserve"> </w:t>
      </w:r>
      <w:r>
        <w:t>заменить изображение синего цвета следующим изображением красного цвета</w:t>
      </w:r>
      <w:r w:rsidRPr="008E080A">
        <w:t>:</w:t>
      </w:r>
    </w:p>
    <w:p w:rsidR="00BF6CF9" w:rsidRDefault="00AA6BF8" w:rsidP="00BF6CF9">
      <w:pPr>
        <w:pStyle w:val="para"/>
        <w:spacing w:line="240" w:lineRule="auto"/>
        <w:ind w:hanging="85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1158" wp14:editId="2F002CFE">
                <wp:simplePos x="0" y="0"/>
                <wp:positionH relativeFrom="margin">
                  <wp:align>center</wp:align>
                </wp:positionH>
                <wp:positionV relativeFrom="paragraph">
                  <wp:posOffset>2973070</wp:posOffset>
                </wp:positionV>
                <wp:extent cx="1028700" cy="14097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6140" w:rsidRPr="00AA6BF8" w:rsidRDefault="00CB6140" w:rsidP="00AA6BF8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A6BF8">
                              <w:rPr>
                                <w:b/>
                                <w:sz w:val="12"/>
                                <w:szCs w:val="12"/>
                              </w:rPr>
                              <w:t>%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115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234.1pt;width:81pt;height:11.1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" stroked="f">
                <v:stroke joinstyle="round"/>
                <v:path arrowok="t"/>
                <v:textbox inset="0,0,0,0">
                  <w:txbxContent>
                    <w:p w:rsidR="00CB6140" w:rsidRPr="00AA6BF8" w:rsidRDefault="00CB6140" w:rsidP="00AA6BF8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A6BF8">
                        <w:rPr>
                          <w:b/>
                          <w:sz w:val="12"/>
                          <w:szCs w:val="12"/>
                        </w:rPr>
                        <w:t>% Направленность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53196" wp14:editId="0D5BF580">
                <wp:simplePos x="0" y="0"/>
                <wp:positionH relativeFrom="margin">
                  <wp:posOffset>971550</wp:posOffset>
                </wp:positionH>
                <wp:positionV relativeFrom="paragraph">
                  <wp:posOffset>7620</wp:posOffset>
                </wp:positionV>
                <wp:extent cx="1028700" cy="1409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6140" w:rsidRPr="00AA6BF8" w:rsidRDefault="00CB6140" w:rsidP="00AA6BF8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A6BF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Высота установки </w:t>
                            </w:r>
                            <w:r w:rsidRPr="00AA6BF8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[</w:t>
                            </w:r>
                            <w:r w:rsidRPr="00AA6BF8">
                              <w:rPr>
                                <w:b/>
                                <w:sz w:val="12"/>
                                <w:szCs w:val="12"/>
                              </w:rPr>
                              <w:t>м</w:t>
                            </w:r>
                            <w:r w:rsidRPr="00AA6BF8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3196" id="Надпись 7" o:spid="_x0000_s1027" type="#_x0000_t202" style="position:absolute;left:0;text-align:left;margin-left:76.5pt;margin-top:.6pt;width:81pt;height:11.1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" stroked="f">
                <v:stroke joinstyle="round"/>
                <v:path arrowok="t"/>
                <v:textbox inset="0,0,0,0">
                  <w:txbxContent>
                    <w:p w:rsidR="00CB6140" w:rsidRPr="00AA6BF8" w:rsidRDefault="00CB6140" w:rsidP="00AA6BF8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A6BF8">
                        <w:rPr>
                          <w:b/>
                          <w:sz w:val="12"/>
                          <w:szCs w:val="12"/>
                        </w:rPr>
                        <w:t xml:space="preserve">Высота установки </w:t>
                      </w:r>
                      <w:r w:rsidRPr="00AA6BF8">
                        <w:rPr>
                          <w:b/>
                          <w:sz w:val="12"/>
                          <w:szCs w:val="12"/>
                          <w:lang w:val="en-US"/>
                        </w:rPr>
                        <w:t>[</w:t>
                      </w:r>
                      <w:r w:rsidRPr="00AA6BF8">
                        <w:rPr>
                          <w:b/>
                          <w:sz w:val="12"/>
                          <w:szCs w:val="12"/>
                        </w:rPr>
                        <w:t>м</w:t>
                      </w:r>
                      <w:r w:rsidRPr="00AA6BF8">
                        <w:rPr>
                          <w:b/>
                          <w:sz w:val="12"/>
                          <w:szCs w:val="12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F9" w:rsidRPr="00B856A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5F735" wp14:editId="60497F93">
                <wp:simplePos x="0" y="0"/>
                <wp:positionH relativeFrom="column">
                  <wp:posOffset>937260</wp:posOffset>
                </wp:positionH>
                <wp:positionV relativeFrom="paragraph">
                  <wp:posOffset>120015</wp:posOffset>
                </wp:positionV>
                <wp:extent cx="4070350" cy="2904490"/>
                <wp:effectExtent l="0" t="0" r="6350" b="10160"/>
                <wp:wrapNone/>
                <wp:docPr id="4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70350" cy="29044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4F480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9.45pt" to="394.3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" strokecolor="black [3040]" strokeweight="2pt">
                <o:lock v:ext="edit" shapetype="f"/>
              </v:line>
            </w:pict>
          </mc:Fallback>
        </mc:AlternateContent>
      </w:r>
      <w:r w:rsidR="00BF6CF9" w:rsidRPr="00B856A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03A3" wp14:editId="4188913B">
                <wp:simplePos x="0" y="0"/>
                <wp:positionH relativeFrom="column">
                  <wp:posOffset>867410</wp:posOffset>
                </wp:positionH>
                <wp:positionV relativeFrom="paragraph">
                  <wp:posOffset>100965</wp:posOffset>
                </wp:positionV>
                <wp:extent cx="4197350" cy="2857500"/>
                <wp:effectExtent l="0" t="0" r="12700" b="0"/>
                <wp:wrapNone/>
                <wp:docPr id="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7350" cy="28575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71FD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7.95pt" to="398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" strokecolor="black [3040]" strokeweight="2pt">
                <o:lock v:ext="edit" shapetype="f"/>
              </v:line>
            </w:pict>
          </mc:Fallback>
        </mc:AlternateContent>
      </w:r>
      <w:r w:rsidR="00BF6CF9" w:rsidRPr="00B856A7">
        <w:rPr>
          <w:noProof/>
          <w:lang w:val="ru-RU" w:eastAsia="ru-RU"/>
        </w:rPr>
        <w:drawing>
          <wp:inline distT="0" distB="0" distL="0" distR="0" wp14:anchorId="066D5720" wp14:editId="2BB408DE">
            <wp:extent cx="4108450" cy="3082404"/>
            <wp:effectExtent l="1905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1503" r="12071" b="1588"/>
                    <a:stretch/>
                  </pic:blipFill>
                  <pic:spPr bwMode="auto">
                    <a:xfrm>
                      <a:off x="0" y="0"/>
                      <a:ext cx="4108450" cy="308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CF9" w:rsidRPr="00B856A7" w:rsidRDefault="00BF6CF9" w:rsidP="00BF6CF9">
      <w:pPr>
        <w:pStyle w:val="para"/>
        <w:spacing w:line="240" w:lineRule="auto"/>
        <w:ind w:hanging="850"/>
      </w:pPr>
    </w:p>
    <w:p w:rsidR="00BF6CF9" w:rsidRPr="00AA6BF8" w:rsidRDefault="00AA6BF8" w:rsidP="00BF6CF9">
      <w:pPr>
        <w:pStyle w:val="para"/>
        <w:spacing w:line="240" w:lineRule="auto"/>
        <w:ind w:hanging="141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52F29" wp14:editId="6F2F309A">
                <wp:simplePos x="0" y="0"/>
                <wp:positionH relativeFrom="margin">
                  <wp:posOffset>2594610</wp:posOffset>
                </wp:positionH>
                <wp:positionV relativeFrom="paragraph">
                  <wp:posOffset>3594735</wp:posOffset>
                </wp:positionV>
                <wp:extent cx="1028700" cy="14097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6140" w:rsidRPr="00AA6BF8" w:rsidRDefault="00CB6140" w:rsidP="00AA6BF8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A6BF8">
                              <w:rPr>
                                <w:b/>
                                <w:sz w:val="12"/>
                                <w:szCs w:val="12"/>
                              </w:rPr>
                              <w:t>% Направленность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2F29" id="Надпись 11" o:spid="_x0000_s1028" type="#_x0000_t202" style="position:absolute;left:0;text-align:left;margin-left:204.3pt;margin-top:283.05pt;width:81pt;height:11.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" stroked="f">
                <v:stroke joinstyle="round"/>
                <v:path arrowok="t"/>
                <v:textbox inset="0,0,0,0">
                  <w:txbxContent>
                    <w:p w:rsidR="00CB6140" w:rsidRPr="00AA6BF8" w:rsidRDefault="00CB6140" w:rsidP="00AA6BF8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A6BF8">
                        <w:rPr>
                          <w:b/>
                          <w:sz w:val="12"/>
                          <w:szCs w:val="12"/>
                        </w:rPr>
                        <w:t>% Направленность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66ACA" wp14:editId="5DDBCB7B">
                <wp:simplePos x="0" y="0"/>
                <wp:positionH relativeFrom="margin">
                  <wp:posOffset>556260</wp:posOffset>
                </wp:positionH>
                <wp:positionV relativeFrom="paragraph">
                  <wp:posOffset>-1270</wp:posOffset>
                </wp:positionV>
                <wp:extent cx="1028700" cy="14097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6140" w:rsidRPr="00AA6BF8" w:rsidRDefault="00CB6140" w:rsidP="00AA6BF8">
                            <w:pPr>
                              <w:spacing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A6BF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Высота установки фары (м)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6ACA" id="Надпись 9" o:spid="_x0000_s1029" type="#_x0000_t202" style="position:absolute;left:0;text-align:left;margin-left:43.8pt;margin-top:-.1pt;width:81pt;height:11.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" stroked="f">
                <v:stroke joinstyle="round"/>
                <v:path arrowok="t"/>
                <v:textbox inset="0,0,0,0">
                  <w:txbxContent>
                    <w:p w:rsidR="00CB6140" w:rsidRPr="00AA6BF8" w:rsidRDefault="00CB6140" w:rsidP="00AA6BF8">
                      <w:pPr>
                        <w:spacing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A6BF8">
                        <w:rPr>
                          <w:b/>
                          <w:bCs/>
                          <w:sz w:val="12"/>
                          <w:szCs w:val="12"/>
                        </w:rPr>
                        <w:t>Высота установки фары (м)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F9" w:rsidRPr="00B856A7">
        <w:rPr>
          <w:noProof/>
          <w:lang w:val="ru-RU" w:eastAsia="ru-RU"/>
        </w:rPr>
        <w:drawing>
          <wp:inline distT="0" distB="0" distL="0" distR="0" wp14:anchorId="34C506DD" wp14:editId="05A51A70">
            <wp:extent cx="4540250" cy="3737486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rcRect b="1245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73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F9" w:rsidRPr="0075027F" w:rsidRDefault="00BF6CF9" w:rsidP="00BF6CF9">
      <w:pPr>
        <w:pStyle w:val="HChG"/>
        <w:pageBreakBefore/>
        <w:spacing w:before="320" w:after="200"/>
      </w:pPr>
      <w:r>
        <w:lastRenderedPageBreak/>
        <w:t>Приложение</w:t>
      </w:r>
      <w:r w:rsidRPr="0075027F">
        <w:t xml:space="preserve"> </w:t>
      </w:r>
      <w:r w:rsidRPr="00E36F19">
        <w:t>III</w:t>
      </w:r>
    </w:p>
    <w:p w:rsidR="00BF6CF9" w:rsidRPr="00894CDC" w:rsidRDefault="00BF6CF9" w:rsidP="00BF6CF9">
      <w:pPr>
        <w:pStyle w:val="HChG"/>
      </w:pPr>
      <w:r w:rsidRPr="0075027F">
        <w:tab/>
      </w:r>
      <w:r w:rsidRPr="0075027F">
        <w:tab/>
      </w:r>
      <w:r w:rsidRPr="00894CDC">
        <w:t>Принятые поправки к документу</w:t>
      </w:r>
      <w:r>
        <w:t xml:space="preserve"> </w:t>
      </w:r>
      <w:bookmarkStart w:id="36" w:name="OLE_LINK46"/>
      <w:bookmarkStart w:id="37" w:name="OLE_LINK47"/>
      <w:r w:rsidRPr="00E36F19">
        <w:t>ECE</w:t>
      </w:r>
      <w:r w:rsidRPr="00894CDC">
        <w:t>/</w:t>
      </w:r>
      <w:r w:rsidRPr="00E36F19">
        <w:t>TRANS</w:t>
      </w:r>
      <w:r w:rsidRPr="00894CDC">
        <w:t>/</w:t>
      </w:r>
      <w:r w:rsidRPr="00E36F19">
        <w:t>WP</w:t>
      </w:r>
      <w:r w:rsidRPr="00894CDC">
        <w:t>.29/</w:t>
      </w:r>
      <w:r w:rsidRPr="00E36F19">
        <w:t>GRE</w:t>
      </w:r>
      <w:r w:rsidRPr="00894CDC">
        <w:t>/2018/40</w:t>
      </w:r>
      <w:bookmarkEnd w:id="36"/>
      <w:bookmarkEnd w:id="37"/>
    </w:p>
    <w:p w:rsidR="00BF6CF9" w:rsidRPr="001F4376" w:rsidRDefault="00BF6CF9" w:rsidP="00AA6BF8">
      <w:pPr>
        <w:pStyle w:val="SingleTxtG"/>
      </w:pPr>
      <w:r w:rsidRPr="00AA6BF8">
        <w:rPr>
          <w:i/>
        </w:rPr>
        <w:t>Спецификация PY21W/LED/1</w:t>
      </w:r>
      <w:r w:rsidRPr="00837AAC">
        <w:t xml:space="preserve">, </w:t>
      </w:r>
      <w:r w:rsidRPr="00AA6BF8">
        <w:rPr>
          <w:i/>
        </w:rPr>
        <w:t>таблицу 1</w:t>
      </w:r>
      <w:r w:rsidRPr="001F4376">
        <w:t xml:space="preserve"> </w:t>
      </w:r>
      <w:r>
        <w:t>изменить следующим образом</w:t>
      </w:r>
      <w:r w:rsidRPr="001F4376">
        <w:t>:</w:t>
      </w:r>
    </w:p>
    <w:p w:rsidR="00BF6CF9" w:rsidRPr="001F4376" w:rsidRDefault="00AA6BF8" w:rsidP="00AA6BF8">
      <w:pPr>
        <w:pStyle w:val="H23G"/>
        <w:rPr>
          <w:snapToGrid w:val="0"/>
        </w:rPr>
      </w:pPr>
      <w:r>
        <w:rPr>
          <w:snapToGrid w:val="0"/>
        </w:rPr>
        <w:tab/>
      </w:r>
      <w:r w:rsidRPr="00AA6BF8">
        <w:rPr>
          <w:b w:val="0"/>
          <w:snapToGrid w:val="0"/>
        </w:rPr>
        <w:tab/>
      </w:r>
      <w:r w:rsidR="00107EEB">
        <w:rPr>
          <w:b w:val="0"/>
          <w:snapToGrid w:val="0"/>
        </w:rPr>
        <w:t>«</w:t>
      </w:r>
      <w:proofErr w:type="spellStart"/>
      <w:r w:rsidR="00BF6CF9" w:rsidRPr="00AA6BF8">
        <w:rPr>
          <w:b w:val="0"/>
          <w:snapToGrid w:val="0"/>
        </w:rPr>
        <w:t>Taблица</w:t>
      </w:r>
      <w:proofErr w:type="spellEnd"/>
      <w:r w:rsidR="00BF6CF9" w:rsidRPr="00AA6BF8">
        <w:rPr>
          <w:b w:val="0"/>
          <w:snapToGrid w:val="0"/>
        </w:rPr>
        <w:t xml:space="preserve"> 1</w:t>
      </w:r>
      <w:r>
        <w:rPr>
          <w:snapToGrid w:val="0"/>
        </w:rPr>
        <w:br/>
      </w:r>
      <w:r w:rsidR="00BF6CF9" w:rsidRPr="001F4376">
        <w:rPr>
          <w:snapToGrid w:val="0"/>
        </w:rPr>
        <w:t xml:space="preserve">Основные электрические и фотометрические </w:t>
      </w:r>
      <w:r w:rsidR="00107EEB">
        <w:rPr>
          <w:snapToGrid w:val="0"/>
        </w:rPr>
        <w:t>характеристики источников света </w:t>
      </w:r>
      <w:r w:rsidR="00BF6CF9" w:rsidRPr="001F4376">
        <w:rPr>
          <w:snapToGrid w:val="0"/>
        </w:rPr>
        <w:t xml:space="preserve">на СИД 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41"/>
        <w:gridCol w:w="945"/>
        <w:gridCol w:w="462"/>
        <w:gridCol w:w="11"/>
        <w:gridCol w:w="297"/>
        <w:gridCol w:w="1110"/>
        <w:gridCol w:w="11"/>
        <w:gridCol w:w="2154"/>
        <w:gridCol w:w="14"/>
      </w:tblGrid>
      <w:tr w:rsidR="00BF6CF9" w:rsidRPr="0075027F" w:rsidTr="00CB6140">
        <w:trPr>
          <w:cantSplit/>
          <w:trHeight w:val="20"/>
          <w:tblHeader/>
        </w:trPr>
        <w:tc>
          <w:tcPr>
            <w:tcW w:w="3496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i/>
                <w:sz w:val="16"/>
                <w:szCs w:val="16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6" w:type="dxa"/>
            <w:gridSpan w:val="6"/>
          </w:tcPr>
          <w:p w:rsidR="00BF6CF9" w:rsidRPr="001F4376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1F4376">
              <w:rPr>
                <w:i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F9" w:rsidRPr="001F4376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F4376">
              <w:rPr>
                <w:i/>
                <w:sz w:val="16"/>
                <w:szCs w:val="16"/>
              </w:rPr>
              <w:t>Стандартный источник света на СИД</w:t>
            </w:r>
          </w:p>
        </w:tc>
      </w:tr>
      <w:tr w:rsidR="00BF6CF9" w:rsidRPr="00E36F19" w:rsidTr="00CB6140">
        <w:trPr>
          <w:cantSplit/>
          <w:trHeight w:val="20"/>
          <w:tblHeader/>
        </w:trPr>
        <w:tc>
          <w:tcPr>
            <w:tcW w:w="34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F6CF9" w:rsidRPr="001F4376" w:rsidRDefault="00BF6CF9" w:rsidP="00CB6140">
            <w:pPr>
              <w:spacing w:before="40" w:after="120" w:line="22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</w:tcPr>
          <w:p w:rsidR="00BF6CF9" w:rsidRPr="0075027F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F6CF9" w:rsidRPr="00E36F19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1121" w:type="dxa"/>
            <w:gridSpan w:val="2"/>
            <w:tcBorders>
              <w:bottom w:val="single" w:sz="12" w:space="0" w:color="auto"/>
            </w:tcBorders>
          </w:tcPr>
          <w:p w:rsidR="00BF6CF9" w:rsidRPr="00E36F19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6CF9" w:rsidRPr="00E36F19" w:rsidRDefault="00BF6CF9" w:rsidP="00CB6140">
            <w:pPr>
              <w:spacing w:before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ном</w:t>
            </w:r>
            <w:r w:rsidRPr="008E2C2C">
              <w:rPr>
                <w:i/>
                <w:sz w:val="16"/>
                <w:szCs w:val="16"/>
              </w:rPr>
              <w:t>.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34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36F19">
              <w:rPr>
                <w:sz w:val="18"/>
              </w:rPr>
              <w:t>e</w:t>
            </w:r>
            <w:r w:rsidRPr="00E36F19">
              <w:rPr>
                <w:sz w:val="18"/>
                <w:vertAlign w:val="superscript"/>
              </w:rPr>
              <w:t>2/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36F19">
              <w:rPr>
                <w:sz w:val="18"/>
              </w:rPr>
              <w:t>31</w:t>
            </w:r>
            <w:r>
              <w:rPr>
                <w:sz w:val="18"/>
              </w:rPr>
              <w:t>,</w:t>
            </w:r>
            <w:r w:rsidRPr="00E36F19">
              <w:rPr>
                <w:sz w:val="18"/>
              </w:rPr>
              <w:t xml:space="preserve">8 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36F19">
              <w:rPr>
                <w:sz w:val="18"/>
              </w:rPr>
              <w:t>31</w:t>
            </w:r>
            <w:r>
              <w:rPr>
                <w:sz w:val="18"/>
              </w:rPr>
              <w:t>,</w:t>
            </w:r>
            <w:r w:rsidRPr="00E36F19">
              <w:rPr>
                <w:sz w:val="18"/>
              </w:rPr>
              <w:t xml:space="preserve">8 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BF6CF9" w:rsidRPr="00E36F19" w:rsidRDefault="00BF6CF9" w:rsidP="00837AAC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36F19">
              <w:rPr>
                <w:sz w:val="18"/>
              </w:rPr>
              <w:t>h</w:t>
            </w:r>
            <w:r w:rsidRPr="00E36F19">
              <w:rPr>
                <w:sz w:val="18"/>
                <w:vertAlign w:val="superscript"/>
              </w:rPr>
              <w:t>2/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9,</w:t>
            </w:r>
            <w:r w:rsidRPr="00E36F19">
              <w:rPr>
                <w:sz w:val="18"/>
              </w:rPr>
              <w:t xml:space="preserve">0 </w:t>
            </w:r>
          </w:p>
        </w:tc>
        <w:tc>
          <w:tcPr>
            <w:tcW w:w="1121" w:type="dxa"/>
            <w:gridSpan w:val="2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9,</w:t>
            </w:r>
            <w:r w:rsidRPr="00E36F19">
              <w:rPr>
                <w:sz w:val="18"/>
              </w:rPr>
              <w:t xml:space="preserve">0 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3496" w:type="dxa"/>
            <w:gridSpan w:val="2"/>
            <w:shd w:val="clear" w:color="auto" w:fill="auto"/>
          </w:tcPr>
          <w:p w:rsidR="00BF6CF9" w:rsidRPr="00E36F19" w:rsidRDefault="00BF6CF9" w:rsidP="00837AAC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E36F19">
              <w:rPr>
                <w:sz w:val="18"/>
              </w:rPr>
              <w:sym w:font="Symbol" w:char="F062"/>
            </w:r>
            <w:r w:rsidRPr="00E36F19">
              <w:rPr>
                <w:sz w:val="18"/>
                <w:vertAlign w:val="superscript"/>
              </w:rPr>
              <w:t>2/</w:t>
            </w:r>
          </w:p>
        </w:tc>
        <w:tc>
          <w:tcPr>
            <w:tcW w:w="945" w:type="dxa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trike/>
                <w:sz w:val="18"/>
              </w:rPr>
            </w:pPr>
          </w:p>
        </w:tc>
        <w:tc>
          <w:tcPr>
            <w:tcW w:w="770" w:type="dxa"/>
            <w:gridSpan w:val="3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36F19">
              <w:rPr>
                <w:sz w:val="18"/>
              </w:rPr>
              <w:t xml:space="preserve">90° </w:t>
            </w:r>
          </w:p>
        </w:tc>
        <w:tc>
          <w:tcPr>
            <w:tcW w:w="1121" w:type="dxa"/>
            <w:gridSpan w:val="2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trike/>
                <w:sz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</w:rPr>
            </w:pPr>
            <w:r w:rsidRPr="00E36F19">
              <w:rPr>
                <w:sz w:val="18"/>
              </w:rPr>
              <w:t>90°</w:t>
            </w:r>
            <w:r w:rsidRPr="00E36F19">
              <w:rPr>
                <w:strike/>
                <w:sz w:val="18"/>
              </w:rPr>
              <w:t xml:space="preserve"> </w:t>
            </w:r>
          </w:p>
        </w:tc>
      </w:tr>
      <w:tr w:rsidR="00BF6CF9" w:rsidRPr="0075027F" w:rsidTr="00CB6140">
        <w:trPr>
          <w:gridAfter w:val="1"/>
          <w:wAfter w:w="14" w:type="dxa"/>
          <w:cantSplit/>
          <w:trHeight w:val="20"/>
        </w:trPr>
        <w:tc>
          <w:tcPr>
            <w:tcW w:w="8486" w:type="dxa"/>
            <w:gridSpan w:val="9"/>
            <w:tcBorders>
              <w:bottom w:val="single" w:sz="12" w:space="0" w:color="auto"/>
            </w:tcBorders>
          </w:tcPr>
          <w:p w:rsidR="00BF6CF9" w:rsidRPr="001F4376" w:rsidRDefault="00BF6CF9" w:rsidP="00CB6140">
            <w:pPr>
              <w:spacing w:before="40" w:after="120" w:line="220" w:lineRule="exact"/>
              <w:ind w:left="113" w:right="113"/>
              <w:rPr>
                <w:sz w:val="18"/>
              </w:rPr>
            </w:pPr>
            <w:r w:rsidRPr="001F4376">
              <w:rPr>
                <w:sz w:val="18"/>
                <w:szCs w:val="18"/>
                <w:lang w:eastAsia="ru-RU"/>
              </w:rPr>
              <w:t>Цоколь</w:t>
            </w:r>
            <w:r w:rsidRPr="001F4376">
              <w:rPr>
                <w:sz w:val="18"/>
              </w:rPr>
              <w:t xml:space="preserve"> </w:t>
            </w:r>
            <w:r w:rsidRPr="00E36F19">
              <w:rPr>
                <w:sz w:val="18"/>
              </w:rPr>
              <w:t>BAU</w:t>
            </w:r>
            <w:r w:rsidRPr="001F4376">
              <w:rPr>
                <w:sz w:val="18"/>
              </w:rPr>
              <w:t>15</w:t>
            </w:r>
            <w:r w:rsidRPr="00E36F19">
              <w:rPr>
                <w:sz w:val="18"/>
              </w:rPr>
              <w:t>s</w:t>
            </w:r>
            <w:r w:rsidRPr="001F4376">
              <w:rPr>
                <w:sz w:val="18"/>
              </w:rPr>
              <w:t xml:space="preserve">-3(110°) </w:t>
            </w:r>
            <w:r w:rsidRPr="001F4376">
              <w:rPr>
                <w:sz w:val="18"/>
                <w:szCs w:val="18"/>
                <w:lang w:eastAsia="ru-RU"/>
              </w:rPr>
              <w:t xml:space="preserve">в соответствии с публикацией МЭК </w:t>
            </w:r>
            <w:r w:rsidRPr="001F4376">
              <w:rPr>
                <w:sz w:val="18"/>
              </w:rPr>
              <w:t>60061 (</w:t>
            </w:r>
            <w:r w:rsidRPr="001F4376">
              <w:rPr>
                <w:sz w:val="18"/>
                <w:szCs w:val="18"/>
                <w:lang w:eastAsia="ru-RU"/>
              </w:rPr>
              <w:t>спецификация</w:t>
            </w:r>
            <w:r w:rsidRPr="001F4376">
              <w:rPr>
                <w:sz w:val="18"/>
              </w:rPr>
              <w:t xml:space="preserve"> 7004-19</w:t>
            </w:r>
            <w:r w:rsidRPr="00E36F19">
              <w:rPr>
                <w:sz w:val="18"/>
              </w:rPr>
              <w:t>A</w:t>
            </w:r>
            <w:r w:rsidRPr="001F4376">
              <w:rPr>
                <w:sz w:val="18"/>
              </w:rPr>
              <w:t>-1)</w:t>
            </w:r>
          </w:p>
        </w:tc>
      </w:tr>
      <w:tr w:rsidR="00BF6CF9" w:rsidRPr="00E36F19" w:rsidTr="00CB6140">
        <w:trPr>
          <w:gridAfter w:val="1"/>
          <w:wAfter w:w="14" w:type="dxa"/>
          <w:cantSplit/>
          <w:trHeight w:val="20"/>
        </w:trPr>
        <w:tc>
          <w:tcPr>
            <w:tcW w:w="34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i/>
              </w:rPr>
            </w:pPr>
            <w:r>
              <w:rPr>
                <w:i/>
                <w:sz w:val="16"/>
              </w:rPr>
              <w:t>Электрические</w:t>
            </w:r>
            <w:r w:rsidRPr="001F4376">
              <w:rPr>
                <w:i/>
                <w:sz w:val="16"/>
                <w:lang w:val="en-US"/>
              </w:rPr>
              <w:t xml:space="preserve"> </w:t>
            </w:r>
            <w:r w:rsidRPr="00DB69BD">
              <w:rPr>
                <w:i/>
                <w:sz w:val="18"/>
                <w:szCs w:val="18"/>
              </w:rPr>
              <w:t>и фотометрические характеристики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i/>
                <w:sz w:val="18"/>
              </w:rPr>
            </w:pPr>
            <w:r w:rsidRPr="00E36F19">
              <w:rPr>
                <w:i/>
                <w:sz w:val="18"/>
                <w:vertAlign w:val="superscript"/>
              </w:rPr>
              <w:t>5/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CF9" w:rsidRPr="00E36F19" w:rsidRDefault="00BF6CF9" w:rsidP="00CB6140">
            <w:pPr>
              <w:spacing w:before="40" w:after="120" w:line="220" w:lineRule="exact"/>
              <w:ind w:right="113"/>
              <w:jc w:val="center"/>
              <w:rPr>
                <w:i/>
                <w:sz w:val="18"/>
              </w:rPr>
            </w:pPr>
            <w:r w:rsidRPr="00E36F19">
              <w:rPr>
                <w:i/>
                <w:sz w:val="18"/>
                <w:vertAlign w:val="superscript"/>
              </w:rPr>
              <w:t>6/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i/>
                <w:sz w:val="18"/>
              </w:rPr>
            </w:pPr>
            <w:r w:rsidRPr="00E36F19">
              <w:rPr>
                <w:i/>
                <w:sz w:val="18"/>
                <w:vertAlign w:val="superscript"/>
              </w:rPr>
              <w:t>5/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941" w:type="dxa"/>
            <w:tcBorders>
              <w:top w:val="single" w:sz="12" w:space="0" w:color="auto"/>
            </w:tcBorders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24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12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vMerge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BF6CF9" w:rsidRPr="00E36F19" w:rsidRDefault="00BF6CF9" w:rsidP="006D312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  <w:r w:rsidRPr="00E36F19">
              <w:rPr>
                <w:sz w:val="18"/>
                <w:szCs w:val="18"/>
                <w:vertAlign w:val="superscript"/>
              </w:rPr>
              <w:t>3/</w:t>
            </w:r>
          </w:p>
        </w:tc>
        <w:tc>
          <w:tcPr>
            <w:tcW w:w="2836" w:type="dxa"/>
            <w:gridSpan w:val="6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 xml:space="preserve">7 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E36F1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</w:t>
            </w:r>
            <w:r w:rsidRPr="00E36F19">
              <w:rPr>
                <w:sz w:val="18"/>
                <w:szCs w:val="18"/>
              </w:rPr>
              <w:t>0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E36F19">
              <w:rPr>
                <w:sz w:val="18"/>
                <w:szCs w:val="18"/>
              </w:rPr>
              <w:t>5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CF9" w:rsidRPr="00E36F19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941" w:type="dxa"/>
            <w:shd w:val="clear" w:color="auto" w:fill="auto"/>
          </w:tcPr>
          <w:p w:rsidR="00BF6CF9" w:rsidRPr="00E36F19" w:rsidRDefault="00BF6CF9" w:rsidP="006D312B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  <w:r w:rsidRPr="00E36F19">
              <w:rPr>
                <w:sz w:val="18"/>
                <w:szCs w:val="18"/>
                <w:vertAlign w:val="superscript"/>
              </w:rPr>
              <w:t>3/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F6CF9" w:rsidRPr="00B856A7" w:rsidRDefault="00BF6CF9" w:rsidP="00CB6140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856A7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BF6CF9" w:rsidRPr="00B856A7" w:rsidRDefault="00BF6CF9" w:rsidP="00CB6140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</w:rPr>
            </w:pPr>
            <w:r w:rsidRPr="00B856A7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F6CF9" w:rsidRPr="00B856A7" w:rsidRDefault="00BF6CF9" w:rsidP="00CB6140">
            <w:pPr>
              <w:spacing w:before="40" w:after="120" w:line="220" w:lineRule="exact"/>
              <w:ind w:left="113"/>
              <w:jc w:val="center"/>
              <w:rPr>
                <w:sz w:val="18"/>
                <w:szCs w:val="18"/>
              </w:rPr>
            </w:pPr>
            <w:r w:rsidRPr="00B856A7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 xml:space="preserve">. 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6CF9" w:rsidRPr="00B856A7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BF6CF9" w:rsidRPr="00E36F19" w:rsidRDefault="00BF6CF9" w:rsidP="006D312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  <w:t>(в мА</w:t>
            </w:r>
            <w:r w:rsidRPr="00E36F19">
              <w:rPr>
                <w:sz w:val="18"/>
                <w:szCs w:val="18"/>
              </w:rPr>
              <w:t>)</w:t>
            </w:r>
            <w:r w:rsidRPr="00E36F19">
              <w:rPr>
                <w:sz w:val="18"/>
                <w:szCs w:val="18"/>
                <w:vertAlign w:val="superscript"/>
              </w:rPr>
              <w:t>3/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BF6CF9" w:rsidRPr="00E36F19" w:rsidRDefault="00BF6CF9" w:rsidP="00837AAC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F4376">
              <w:rPr>
                <w:sz w:val="18"/>
                <w:szCs w:val="18"/>
                <w:lang w:eastAsia="ru-RU"/>
              </w:rPr>
              <w:t xml:space="preserve">(при 9–16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тока)</w:t>
            </w:r>
            <w:r w:rsidRPr="001F4376">
              <w:rPr>
                <w:sz w:val="18"/>
                <w:szCs w:val="18"/>
              </w:rPr>
              <w:t xml:space="preserve"> </w:t>
            </w:r>
            <w:r w:rsidR="00837AAC">
              <w:rPr>
                <w:sz w:val="18"/>
                <w:szCs w:val="18"/>
              </w:rPr>
              <w:br/>
            </w:r>
            <w:r w:rsidRPr="001F4376"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  <w:r w:rsidR="00837AAC">
              <w:rPr>
                <w:sz w:val="18"/>
                <w:szCs w:val="18"/>
              </w:rPr>
              <w:br/>
            </w:r>
            <w:r w:rsidRPr="00E36F19">
              <w:rPr>
                <w:sz w:val="18"/>
                <w:szCs w:val="18"/>
              </w:rPr>
              <w:t xml:space="preserve">750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F6CF9" w:rsidRPr="00E36F19" w:rsidRDefault="00BF6CF9" w:rsidP="00837AAC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F4376">
              <w:rPr>
                <w:sz w:val="18"/>
                <w:szCs w:val="18"/>
                <w:lang w:eastAsia="ru-RU"/>
              </w:rPr>
              <w:t>(при 16</w:t>
            </w:r>
            <w:r w:rsidR="006D312B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eastAsia="ru-RU"/>
              </w:rPr>
              <w:t>32</w:t>
            </w:r>
            <w:r w:rsidRPr="001F437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тока)</w:t>
            </w:r>
            <w:r w:rsidR="00837AAC">
              <w:rPr>
                <w:sz w:val="18"/>
                <w:szCs w:val="18"/>
                <w:lang w:eastAsia="ru-RU"/>
              </w:rPr>
              <w:br/>
            </w:r>
            <w:r w:rsidRPr="001E09A0">
              <w:rPr>
                <w:sz w:val="18"/>
                <w:szCs w:val="18"/>
              </w:rPr>
              <w:t xml:space="preserve">75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  <w:r w:rsidR="00837AAC">
              <w:rPr>
                <w:sz w:val="18"/>
                <w:szCs w:val="18"/>
              </w:rPr>
              <w:br/>
            </w:r>
            <w:r w:rsidRPr="00E36F19">
              <w:rPr>
                <w:sz w:val="18"/>
                <w:szCs w:val="18"/>
              </w:rPr>
              <w:t xml:space="preserve">375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>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BF6CF9" w:rsidRPr="00E36F19" w:rsidRDefault="00BF6CF9" w:rsidP="00837AAC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F4376">
              <w:rPr>
                <w:sz w:val="18"/>
                <w:szCs w:val="18"/>
                <w:lang w:eastAsia="ru-RU"/>
              </w:rPr>
              <w:t xml:space="preserve">(при 9–16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тока)</w:t>
            </w:r>
            <w:r w:rsidRPr="001F4376">
              <w:rPr>
                <w:sz w:val="18"/>
                <w:szCs w:val="18"/>
              </w:rPr>
              <w:t xml:space="preserve"> </w:t>
            </w:r>
            <w:r w:rsidR="00837AAC">
              <w:rPr>
                <w:sz w:val="18"/>
                <w:szCs w:val="18"/>
              </w:rPr>
              <w:br/>
            </w:r>
            <w:r w:rsidRPr="001F4376"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  <w:r w:rsidR="00837AAC">
              <w:rPr>
                <w:sz w:val="18"/>
                <w:szCs w:val="18"/>
              </w:rPr>
              <w:br/>
            </w:r>
            <w:r w:rsidRPr="00E36F19">
              <w:rPr>
                <w:sz w:val="18"/>
                <w:szCs w:val="18"/>
              </w:rPr>
              <w:t xml:space="preserve">750 </w:t>
            </w:r>
            <w:r>
              <w:rPr>
                <w:sz w:val="18"/>
                <w:szCs w:val="18"/>
              </w:rPr>
              <w:t>макс</w:t>
            </w:r>
            <w:r w:rsidRPr="00E36F19">
              <w:rPr>
                <w:sz w:val="18"/>
                <w:szCs w:val="18"/>
              </w:rPr>
              <w:t>.</w:t>
            </w:r>
          </w:p>
        </w:tc>
      </w:tr>
      <w:tr w:rsidR="00BF6CF9" w:rsidRPr="00E36F19" w:rsidTr="00CB6140">
        <w:trPr>
          <w:cantSplit/>
          <w:trHeight w:val="20"/>
        </w:trPr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6CF9" w:rsidRPr="00B856A7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6D312B" w:rsidRDefault="00BF6CF9" w:rsidP="006D312B">
            <w:pPr>
              <w:spacing w:line="220" w:lineRule="exact"/>
              <w:ind w:left="113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 w:rsidRPr="00E36F19">
              <w:rPr>
                <w:sz w:val="18"/>
                <w:szCs w:val="18"/>
                <w:vertAlign w:val="superscript"/>
              </w:rPr>
              <w:t>3/, 4/</w:t>
            </w:r>
          </w:p>
          <w:p w:rsidR="00BF6CF9" w:rsidRPr="00B856A7" w:rsidRDefault="00BF6CF9" w:rsidP="006D312B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856A7">
              <w:rPr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ru-RU"/>
              </w:rPr>
              <w:t>в мА</w:t>
            </w:r>
            <w:r w:rsidRPr="00B856A7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F6CF9" w:rsidRPr="00E36F19" w:rsidRDefault="00BF6CF9" w:rsidP="00101A5E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 xml:space="preserve">280 </w:t>
            </w:r>
            <w:r w:rsidRPr="00E36F19">
              <w:rPr>
                <w:sz w:val="18"/>
                <w:szCs w:val="18"/>
              </w:rPr>
              <w:sym w:font="Symbol" w:char="F0B1"/>
            </w:r>
            <w:r w:rsidRPr="00E36F19"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F6CF9" w:rsidRPr="00E36F19" w:rsidRDefault="00BF6CF9" w:rsidP="00101A5E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 xml:space="preserve">280 </w:t>
            </w:r>
            <w:r w:rsidRPr="00E36F19">
              <w:rPr>
                <w:sz w:val="18"/>
                <w:szCs w:val="18"/>
              </w:rPr>
              <w:sym w:font="Symbol" w:char="F0B1"/>
            </w:r>
            <w:r w:rsidRPr="00E36F19"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F9" w:rsidRPr="00E36F19" w:rsidRDefault="00BF6CF9" w:rsidP="00101A5E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36F19">
              <w:rPr>
                <w:sz w:val="18"/>
                <w:szCs w:val="18"/>
              </w:rPr>
              <w:t xml:space="preserve">280 </w:t>
            </w:r>
            <w:r w:rsidRPr="00E36F19">
              <w:rPr>
                <w:sz w:val="18"/>
                <w:szCs w:val="18"/>
              </w:rPr>
              <w:sym w:font="Symbol" w:char="F0B1"/>
            </w:r>
            <w:r w:rsidRPr="00E36F19">
              <w:rPr>
                <w:sz w:val="18"/>
                <w:szCs w:val="18"/>
              </w:rPr>
              <w:t xml:space="preserve"> 10%</w:t>
            </w:r>
          </w:p>
        </w:tc>
      </w:tr>
      <w:tr w:rsidR="00BF6CF9" w:rsidRPr="0075027F" w:rsidTr="00CB6140">
        <w:trPr>
          <w:cantSplit/>
          <w:trHeight w:val="20"/>
        </w:trPr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6CF9" w:rsidRPr="00B856A7" w:rsidRDefault="00BF6CF9" w:rsidP="00CB6140">
            <w:pPr>
              <w:spacing w:before="40" w:after="12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  <w:shd w:val="clear" w:color="auto" w:fill="auto"/>
          </w:tcPr>
          <w:p w:rsidR="00BF6CF9" w:rsidRPr="00E36F19" w:rsidRDefault="00BF6CF9" w:rsidP="006D312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 w:rsidRPr="00E36F19">
              <w:rPr>
                <w:sz w:val="18"/>
                <w:szCs w:val="18"/>
                <w:vertAlign w:val="superscript"/>
              </w:rPr>
              <w:t>3/</w:t>
            </w:r>
            <w:r w:rsidRPr="00B856A7">
              <w:rPr>
                <w:bCs/>
                <w:sz w:val="18"/>
                <w:szCs w:val="18"/>
              </w:rPr>
              <w:t xml:space="preserve"> </w:t>
            </w:r>
            <w:r w:rsidR="006D312B">
              <w:rPr>
                <w:bCs/>
                <w:sz w:val="18"/>
                <w:szCs w:val="18"/>
              </w:rPr>
              <w:br/>
            </w:r>
            <w:r w:rsidRPr="00B856A7">
              <w:rPr>
                <w:bCs/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ru-RU"/>
              </w:rPr>
              <w:t>в мА</w:t>
            </w:r>
            <w:r w:rsidRPr="00B856A7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BF6CF9" w:rsidRPr="00CC56FC" w:rsidRDefault="00BF6CF9" w:rsidP="00837AAC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56FC">
              <w:rPr>
                <w:bCs/>
                <w:sz w:val="18"/>
                <w:szCs w:val="18"/>
              </w:rPr>
              <w:t>(</w:t>
            </w:r>
            <w:r w:rsidRPr="001F4376">
              <w:rPr>
                <w:sz w:val="18"/>
                <w:szCs w:val="18"/>
                <w:lang w:eastAsia="ru-RU"/>
              </w:rPr>
              <w:t xml:space="preserve">при 9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</w:t>
            </w:r>
            <w:r w:rsidRPr="00CC56FC">
              <w:rPr>
                <w:bCs/>
                <w:sz w:val="18"/>
                <w:szCs w:val="18"/>
              </w:rPr>
              <w:t>)</w:t>
            </w:r>
            <w:r w:rsidR="00837AAC">
              <w:rPr>
                <w:bCs/>
                <w:sz w:val="18"/>
                <w:szCs w:val="18"/>
              </w:rPr>
              <w:br/>
            </w:r>
            <w:r w:rsidRPr="00CC56FC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BF6CF9" w:rsidRPr="00A67334" w:rsidRDefault="00BF6CF9" w:rsidP="00837AAC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67334">
              <w:rPr>
                <w:bCs/>
                <w:sz w:val="18"/>
                <w:szCs w:val="18"/>
              </w:rPr>
              <w:t>(</w:t>
            </w:r>
            <w:r w:rsidRPr="001F4376">
              <w:rPr>
                <w:sz w:val="18"/>
                <w:szCs w:val="18"/>
                <w:lang w:eastAsia="ru-RU"/>
              </w:rPr>
              <w:t xml:space="preserve">при </w:t>
            </w:r>
            <w:r>
              <w:rPr>
                <w:sz w:val="18"/>
                <w:szCs w:val="18"/>
                <w:lang w:eastAsia="ru-RU"/>
              </w:rPr>
              <w:t>16</w:t>
            </w:r>
            <w:r w:rsidRPr="001F4376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</w:t>
            </w:r>
            <w:r w:rsidRPr="00A67334">
              <w:rPr>
                <w:bCs/>
                <w:sz w:val="18"/>
                <w:szCs w:val="18"/>
              </w:rPr>
              <w:t>)</w:t>
            </w:r>
            <w:r w:rsidR="00837AAC">
              <w:rPr>
                <w:bCs/>
                <w:sz w:val="18"/>
                <w:szCs w:val="18"/>
              </w:rPr>
              <w:br/>
            </w:r>
            <w:r w:rsidRPr="00A67334">
              <w:rPr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6CF9" w:rsidRPr="00A67334" w:rsidDel="00242FDA" w:rsidRDefault="00BF6CF9" w:rsidP="00837AAC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67334">
              <w:rPr>
                <w:bCs/>
                <w:sz w:val="18"/>
                <w:szCs w:val="18"/>
              </w:rPr>
              <w:t>(</w:t>
            </w:r>
            <w:r w:rsidRPr="001F4376">
              <w:rPr>
                <w:sz w:val="18"/>
                <w:szCs w:val="18"/>
                <w:lang w:eastAsia="ru-RU"/>
              </w:rPr>
              <w:t xml:space="preserve">при 9 </w:t>
            </w:r>
            <w:proofErr w:type="gramStart"/>
            <w:r w:rsidRPr="001F4376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1F4376">
              <w:rPr>
                <w:sz w:val="18"/>
                <w:szCs w:val="18"/>
                <w:lang w:eastAsia="ru-RU"/>
              </w:rPr>
              <w:br/>
              <w:t>постоянного тока</w:t>
            </w:r>
            <w:r w:rsidRPr="00A67334">
              <w:rPr>
                <w:bCs/>
                <w:sz w:val="18"/>
                <w:szCs w:val="18"/>
              </w:rPr>
              <w:t>)</w:t>
            </w:r>
            <w:r w:rsidR="00837AAC">
              <w:rPr>
                <w:bCs/>
                <w:sz w:val="18"/>
                <w:szCs w:val="18"/>
              </w:rPr>
              <w:br/>
            </w:r>
            <w:r w:rsidRPr="00A67334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мин</w:t>
            </w:r>
            <w:r w:rsidRPr="001F4376">
              <w:rPr>
                <w:sz w:val="18"/>
                <w:szCs w:val="18"/>
              </w:rPr>
              <w:t>.</w:t>
            </w:r>
          </w:p>
        </w:tc>
      </w:tr>
    </w:tbl>
    <w:p w:rsidR="00BF6CF9" w:rsidRPr="00A67871" w:rsidRDefault="00BF6CF9" w:rsidP="00A67871">
      <w:pPr>
        <w:tabs>
          <w:tab w:val="left" w:pos="1512"/>
        </w:tabs>
        <w:spacing w:before="120" w:line="220" w:lineRule="exact"/>
        <w:ind w:left="1514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1</w:t>
      </w:r>
      <w:r w:rsidRPr="00A67871">
        <w:rPr>
          <w:rFonts w:eastAsia="Times New Roman" w:cs="Times New Roman"/>
          <w:sz w:val="18"/>
          <w:szCs w:val="18"/>
        </w:rPr>
        <w:tab/>
        <w:t>Цвет света, излучаемого источником света на СИД, должен быть автожелтым.</w:t>
      </w:r>
    </w:p>
    <w:p w:rsidR="00BF6CF9" w:rsidRPr="00A67871" w:rsidRDefault="00BF6CF9" w:rsidP="00A67871">
      <w:pPr>
        <w:tabs>
          <w:tab w:val="left" w:pos="1512"/>
        </w:tabs>
        <w:spacing w:line="220" w:lineRule="exact"/>
        <w:ind w:left="1512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2</w:t>
      </w:r>
      <w:r w:rsidRPr="00A67871">
        <w:rPr>
          <w:rFonts w:eastAsia="Times New Roman" w:cs="Times New Roman"/>
          <w:sz w:val="18"/>
          <w:szCs w:val="18"/>
        </w:rPr>
        <w:tab/>
        <w:t>Проверяется с помощью системы шаблона; спецификация PY21W/LED/2.</w:t>
      </w:r>
    </w:p>
    <w:p w:rsidR="00BF6CF9" w:rsidRPr="00A67871" w:rsidRDefault="00BF6CF9" w:rsidP="00A67871">
      <w:pPr>
        <w:tabs>
          <w:tab w:val="left" w:pos="1512"/>
        </w:tabs>
        <w:spacing w:line="220" w:lineRule="exact"/>
        <w:ind w:left="1512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3</w:t>
      </w:r>
      <w:r w:rsidRPr="00A67871">
        <w:rPr>
          <w:rFonts w:eastAsia="Times New Roman" w:cs="Times New Roman"/>
          <w:sz w:val="18"/>
          <w:szCs w:val="18"/>
        </w:rPr>
        <w:tab/>
        <w:t>Функционирование в проблесковом режиме в течение 30 минут (частота 1,5 Гц, рабочий цикл 50% в</w:t>
      </w:r>
      <w:r w:rsidRPr="00A67871">
        <w:rPr>
          <w:rFonts w:eastAsia="Times New Roman" w:cs="Times New Roman"/>
          <w:sz w:val="18"/>
          <w:szCs w:val="18"/>
          <w:lang w:val="en-GB"/>
        </w:rPr>
        <w:t> </w:t>
      </w:r>
      <w:r w:rsidRPr="00A67871">
        <w:rPr>
          <w:rFonts w:eastAsia="Times New Roman" w:cs="Times New Roman"/>
          <w:sz w:val="18"/>
          <w:szCs w:val="18"/>
        </w:rPr>
        <w:t>состоянии ВКЛ. 50% в состоянии ВЫКЛ.) и измерение проводят в состоянии ВКЛ. проблескового режима после 30 минут функционирования.</w:t>
      </w:r>
    </w:p>
    <w:p w:rsidR="00BF6CF9" w:rsidRPr="00A67871" w:rsidRDefault="00BF6CF9" w:rsidP="00A67871">
      <w:pPr>
        <w:tabs>
          <w:tab w:val="left" w:pos="1512"/>
        </w:tabs>
        <w:spacing w:line="220" w:lineRule="exact"/>
        <w:ind w:left="1512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4</w:t>
      </w:r>
      <w:r w:rsidRPr="00A67871">
        <w:rPr>
          <w:rFonts w:eastAsia="Times New Roman" w:cs="Times New Roman"/>
          <w:sz w:val="18"/>
          <w:szCs w:val="18"/>
        </w:rPr>
        <w:tab/>
        <w:t xml:space="preserve">Значение, измеренное при повышенной температуре воздуха 80 </w:t>
      </w:r>
      <w:r w:rsidRPr="00A67871">
        <w:rPr>
          <w:rFonts w:eastAsia="Times New Roman" w:cs="Times New Roman"/>
          <w:sz w:val="18"/>
          <w:szCs w:val="18"/>
        </w:rPr>
        <w:sym w:font="Symbol" w:char="F0B0"/>
      </w:r>
      <w:r w:rsidRPr="00A67871">
        <w:rPr>
          <w:rFonts w:eastAsia="Times New Roman" w:cs="Times New Roman"/>
          <w:sz w:val="18"/>
          <w:szCs w:val="18"/>
        </w:rPr>
        <w:t xml:space="preserve">C, должно составлять </w:t>
      </w:r>
      <w:r w:rsidRPr="00A67871">
        <w:rPr>
          <w:rFonts w:eastAsia="Times New Roman" w:cs="Times New Roman"/>
          <w:sz w:val="18"/>
          <w:szCs w:val="18"/>
        </w:rPr>
        <w:br/>
        <w:t>не менее 65% этой величины.</w:t>
      </w:r>
    </w:p>
    <w:p w:rsidR="00BF6CF9" w:rsidRPr="00A67871" w:rsidRDefault="00BF6CF9" w:rsidP="00A67871">
      <w:pPr>
        <w:tabs>
          <w:tab w:val="left" w:pos="1512"/>
        </w:tabs>
        <w:spacing w:line="220" w:lineRule="exact"/>
        <w:ind w:left="1512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5</w:t>
      </w:r>
      <w:r w:rsidRPr="00A67871">
        <w:rPr>
          <w:rFonts w:eastAsia="Times New Roman" w:cs="Times New Roman"/>
          <w:sz w:val="18"/>
          <w:szCs w:val="18"/>
        </w:rPr>
        <w:tab/>
        <w:t xml:space="preserve">В случае выхода из строя любого из светоизлучающих элементов источник света на СИД </w:t>
      </w:r>
      <w:r w:rsidRPr="00A67871">
        <w:rPr>
          <w:rFonts w:eastAsia="Times New Roman" w:cs="Times New Roman"/>
          <w:sz w:val="18"/>
          <w:szCs w:val="18"/>
        </w:rPr>
        <w:br/>
        <w:t xml:space="preserve">должен либо по-прежнему удовлетворяют требованиям в отношении светового потока </w:t>
      </w:r>
      <w:r w:rsidRPr="00A67871">
        <w:rPr>
          <w:rFonts w:eastAsia="Times New Roman" w:cs="Times New Roman"/>
          <w:sz w:val="18"/>
          <w:szCs w:val="18"/>
        </w:rPr>
        <w:br/>
        <w:t>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50 мА.</w:t>
      </w:r>
    </w:p>
    <w:p w:rsidR="00BF6CF9" w:rsidRPr="00A67871" w:rsidRDefault="00BF6CF9" w:rsidP="00A67871">
      <w:pPr>
        <w:tabs>
          <w:tab w:val="left" w:pos="1512"/>
        </w:tabs>
        <w:spacing w:line="220" w:lineRule="exact"/>
        <w:ind w:left="1514" w:right="40" w:hanging="284"/>
        <w:rPr>
          <w:rFonts w:eastAsia="Times New Roman" w:cs="Times New Roman"/>
          <w:sz w:val="18"/>
          <w:szCs w:val="18"/>
        </w:rPr>
      </w:pPr>
      <w:r w:rsidRPr="00A67871">
        <w:rPr>
          <w:rFonts w:eastAsia="Times New Roman" w:cs="Times New Roman"/>
          <w:sz w:val="18"/>
          <w:szCs w:val="18"/>
          <w:vertAlign w:val="superscript"/>
        </w:rPr>
        <w:t>6</w:t>
      </w:r>
      <w:r w:rsidRPr="00A67871">
        <w:rPr>
          <w:rFonts w:eastAsia="Times New Roman" w:cs="Times New Roman"/>
          <w:sz w:val="18"/>
          <w:szCs w:val="18"/>
        </w:rPr>
        <w:tab/>
      </w:r>
      <w:proofErr w:type="gramStart"/>
      <w:r w:rsidRPr="00A67871">
        <w:rPr>
          <w:rFonts w:eastAsia="Times New Roman" w:cs="Times New Roman"/>
          <w:sz w:val="18"/>
          <w:szCs w:val="18"/>
        </w:rPr>
        <w:t>В</w:t>
      </w:r>
      <w:proofErr w:type="gramEnd"/>
      <w:r w:rsidRPr="00A67871">
        <w:rPr>
          <w:rFonts w:eastAsia="Times New Roman" w:cs="Times New Roman"/>
          <w:sz w:val="18"/>
          <w:szCs w:val="18"/>
        </w:rPr>
        <w:t xml:space="preserve"> случае выхода из строя любого из светоизлучающих элементов источник света на СИД </w:t>
      </w:r>
      <w:r w:rsidRPr="00A67871">
        <w:rPr>
          <w:rFonts w:eastAsia="Times New Roman" w:cs="Times New Roman"/>
          <w:sz w:val="18"/>
          <w:szCs w:val="18"/>
        </w:rPr>
        <w:br/>
        <w:t xml:space="preserve">должен либо по-прежнему удовлетворяют требованиям в отношении светового потока </w:t>
      </w:r>
      <w:r w:rsidRPr="00A67871">
        <w:rPr>
          <w:rFonts w:eastAsia="Times New Roman" w:cs="Times New Roman"/>
          <w:sz w:val="18"/>
          <w:szCs w:val="18"/>
        </w:rPr>
        <w:br/>
        <w:t>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25 мА.</w:t>
      </w:r>
      <w:r w:rsidRPr="00107EEB">
        <w:rPr>
          <w:rFonts w:eastAsia="Times New Roman" w:cs="Times New Roman"/>
          <w:szCs w:val="20"/>
        </w:rPr>
        <w:t>»</w:t>
      </w:r>
      <w:r w:rsidR="00101A5E" w:rsidRPr="00107EEB">
        <w:rPr>
          <w:rFonts w:eastAsia="Times New Roman" w:cs="Times New Roman"/>
          <w:szCs w:val="20"/>
        </w:rPr>
        <w:t>.</w:t>
      </w:r>
    </w:p>
    <w:p w:rsidR="00BF6CF9" w:rsidRPr="00894CDC" w:rsidRDefault="00BF6CF9" w:rsidP="00BF6CF9">
      <w:pPr>
        <w:pStyle w:val="HChG"/>
        <w:pageBreakBefore/>
        <w:spacing w:before="320" w:after="200"/>
      </w:pPr>
      <w:r>
        <w:lastRenderedPageBreak/>
        <w:t>Приложение</w:t>
      </w:r>
      <w:r w:rsidRPr="00894CDC">
        <w:t xml:space="preserve"> </w:t>
      </w:r>
      <w:r w:rsidRPr="00E36F19">
        <w:t>IV</w:t>
      </w:r>
    </w:p>
    <w:p w:rsidR="00BF6CF9" w:rsidRPr="00894CDC" w:rsidRDefault="00BF6CF9" w:rsidP="00BF6CF9">
      <w:pPr>
        <w:pStyle w:val="HChG"/>
      </w:pPr>
      <w:r w:rsidRPr="00894CDC">
        <w:tab/>
      </w:r>
      <w:r w:rsidRPr="00894CDC">
        <w:tab/>
        <w:t xml:space="preserve">Принятые поправки к документу </w:t>
      </w:r>
      <w:bookmarkStart w:id="38" w:name="OLE_LINK48"/>
      <w:bookmarkStart w:id="39" w:name="OLE_LINK49"/>
      <w:r w:rsidRPr="00E36F19">
        <w:t>ECE</w:t>
      </w:r>
      <w:r w:rsidRPr="00894CDC">
        <w:t>/</w:t>
      </w:r>
      <w:r w:rsidRPr="00E36F19">
        <w:t>TRANS</w:t>
      </w:r>
      <w:r w:rsidRPr="00894CDC">
        <w:t>/</w:t>
      </w:r>
      <w:r w:rsidRPr="00E36F19">
        <w:t>WP</w:t>
      </w:r>
      <w:r w:rsidRPr="00894CDC">
        <w:t>.29/</w:t>
      </w:r>
      <w:r w:rsidRPr="00E36F19">
        <w:t>GRE</w:t>
      </w:r>
      <w:r w:rsidRPr="00894CDC">
        <w:t>/2019/2</w:t>
      </w:r>
      <w:bookmarkEnd w:id="38"/>
      <w:bookmarkEnd w:id="39"/>
    </w:p>
    <w:p w:rsidR="00BF6CF9" w:rsidRPr="00121F5D" w:rsidRDefault="00BF6CF9" w:rsidP="00A67871">
      <w:pPr>
        <w:pStyle w:val="SingleTxtG"/>
        <w:rPr>
          <w:lang w:eastAsia="ja-JP"/>
        </w:rPr>
      </w:pPr>
      <w:r>
        <w:rPr>
          <w:i/>
          <w:iCs/>
          <w:lang w:eastAsia="ja-JP"/>
        </w:rPr>
        <w:t>Новые</w:t>
      </w:r>
      <w:r w:rsidRPr="00121F5D">
        <w:rPr>
          <w:i/>
          <w:iCs/>
          <w:lang w:eastAsia="ja-JP"/>
        </w:rPr>
        <w:t xml:space="preserve"> </w:t>
      </w:r>
      <w:r>
        <w:rPr>
          <w:i/>
          <w:iCs/>
          <w:lang w:eastAsia="ja-JP"/>
        </w:rPr>
        <w:t>пункты</w:t>
      </w:r>
      <w:r w:rsidR="002B2A89" w:rsidRPr="002B2A89">
        <w:rPr>
          <w:i/>
          <w:iCs/>
          <w:lang w:eastAsia="ja-JP"/>
        </w:rPr>
        <w:t xml:space="preserve"> </w:t>
      </w:r>
      <w:r w:rsidRPr="00121F5D">
        <w:rPr>
          <w:i/>
          <w:iCs/>
          <w:lang w:eastAsia="ja-JP"/>
        </w:rPr>
        <w:t>12.4</w:t>
      </w:r>
      <w:r w:rsidR="00107EEB">
        <w:rPr>
          <w:i/>
          <w:iCs/>
          <w:lang w:eastAsia="ja-JP"/>
        </w:rPr>
        <w:t>–</w:t>
      </w:r>
      <w:r w:rsidRPr="00121F5D">
        <w:rPr>
          <w:i/>
          <w:iCs/>
          <w:lang w:eastAsia="ja-JP"/>
        </w:rPr>
        <w:t>12.9</w:t>
      </w:r>
      <w:r w:rsidRPr="00121F5D">
        <w:rPr>
          <w:lang w:eastAsia="ja-JP"/>
        </w:rPr>
        <w:t xml:space="preserve"> </w:t>
      </w:r>
      <w:r>
        <w:rPr>
          <w:lang w:eastAsia="ja-JP"/>
        </w:rPr>
        <w:t>изменить следующим образом</w:t>
      </w:r>
      <w:r w:rsidRPr="00121F5D">
        <w:rPr>
          <w:lang w:eastAsia="ja-JP"/>
        </w:rPr>
        <w:t>:</w:t>
      </w:r>
    </w:p>
    <w:p w:rsidR="00BF6CF9" w:rsidRPr="00121F5D" w:rsidRDefault="00BF6CF9" w:rsidP="00BF6CF9">
      <w:pPr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</w:rPr>
      </w:pPr>
      <w:r w:rsidRPr="00121F5D">
        <w:rPr>
          <w:iCs/>
        </w:rPr>
        <w:t>«</w:t>
      </w:r>
      <w:r w:rsidRPr="00121F5D">
        <w:rPr>
          <w:rFonts w:eastAsia="MS PMincho"/>
          <w:b/>
        </w:rPr>
        <w:t>12.4</w:t>
      </w:r>
      <w:r w:rsidRPr="00121F5D">
        <w:rPr>
          <w:rFonts w:ascii="MS PMincho" w:eastAsia="MS PMincho" w:hAnsi="MS PMincho"/>
          <w:b/>
        </w:rPr>
        <w:tab/>
      </w:r>
      <w:r w:rsidRPr="00121F5D">
        <w:rPr>
          <w:b/>
          <w:bCs/>
        </w:rPr>
        <w:t>Начиная с официальной даты вступления в силу поправок серии 02 ни одна из Договаривающихся сторон, применяющих настоящие Правила</w:t>
      </w:r>
      <w:r>
        <w:rPr>
          <w:b/>
          <w:bCs/>
        </w:rPr>
        <w:t xml:space="preserve"> ООН</w:t>
      </w:r>
      <w:r w:rsidRPr="00121F5D">
        <w:rPr>
          <w:b/>
          <w:bCs/>
        </w:rPr>
        <w:t xml:space="preserve">, не отказывает в предоставлении или не отказывает в признании официальных утверждений типа </w:t>
      </w:r>
      <w:r>
        <w:rPr>
          <w:b/>
          <w:bCs/>
        </w:rPr>
        <w:t xml:space="preserve">ООН </w:t>
      </w:r>
      <w:r w:rsidRPr="00121F5D">
        <w:rPr>
          <w:b/>
          <w:bCs/>
        </w:rPr>
        <w:t xml:space="preserve">на основании настоящих Правил </w:t>
      </w:r>
      <w:r>
        <w:rPr>
          <w:b/>
          <w:bCs/>
        </w:rPr>
        <w:t xml:space="preserve">ООН </w:t>
      </w:r>
      <w:r w:rsidRPr="00121F5D">
        <w:rPr>
          <w:b/>
          <w:bCs/>
        </w:rPr>
        <w:t>с внесенными в них поправками серии 02.</w:t>
      </w:r>
    </w:p>
    <w:p w:rsidR="00BF6CF9" w:rsidRPr="00121F5D" w:rsidRDefault="00BF6CF9" w:rsidP="00BF6CF9">
      <w:pPr>
        <w:spacing w:after="120"/>
        <w:ind w:left="2268" w:right="1134" w:hanging="1134"/>
        <w:jc w:val="both"/>
        <w:rPr>
          <w:b/>
          <w:bCs/>
        </w:rPr>
      </w:pPr>
      <w:r w:rsidRPr="00121F5D">
        <w:rPr>
          <w:rFonts w:eastAsia="MS PMincho"/>
          <w:b/>
        </w:rPr>
        <w:t>12.5</w:t>
      </w:r>
      <w:r w:rsidRPr="00121F5D">
        <w:rPr>
          <w:rFonts w:ascii="MS PMincho" w:eastAsia="MS PMincho" w:hAnsi="MS PMincho"/>
          <w:b/>
        </w:rPr>
        <w:tab/>
      </w:r>
      <w:r w:rsidRPr="00121F5D">
        <w:rPr>
          <w:b/>
          <w:bCs/>
        </w:rPr>
        <w:t>Начиная с 1 сентября 2023 года Договаривающиеся стороны, применяющие настоящи</w:t>
      </w:r>
      <w:r>
        <w:rPr>
          <w:b/>
          <w:bCs/>
        </w:rPr>
        <w:t>е</w:t>
      </w:r>
      <w:r w:rsidRPr="00121F5D">
        <w:rPr>
          <w:b/>
          <w:bCs/>
        </w:rPr>
        <w:t xml:space="preserve"> Правила</w:t>
      </w:r>
      <w:r>
        <w:rPr>
          <w:b/>
          <w:bCs/>
        </w:rPr>
        <w:t xml:space="preserve"> ООН</w:t>
      </w:r>
      <w:r w:rsidRPr="00121F5D">
        <w:rPr>
          <w:b/>
          <w:bCs/>
        </w:rPr>
        <w:t>, не обязаны признавать официальные утверждения типа</w:t>
      </w:r>
      <w:r>
        <w:rPr>
          <w:b/>
          <w:bCs/>
        </w:rPr>
        <w:t xml:space="preserve"> ООН</w:t>
      </w:r>
      <w:r w:rsidRPr="00121F5D">
        <w:rPr>
          <w:b/>
          <w:bCs/>
        </w:rPr>
        <w:t xml:space="preserve"> на основании поправок </w:t>
      </w:r>
      <w:r>
        <w:rPr>
          <w:b/>
          <w:bCs/>
        </w:rPr>
        <w:t xml:space="preserve">предыдущих </w:t>
      </w:r>
      <w:r w:rsidRPr="00121F5D">
        <w:rPr>
          <w:b/>
          <w:bCs/>
        </w:rPr>
        <w:t>сери</w:t>
      </w:r>
      <w:r>
        <w:rPr>
          <w:b/>
          <w:bCs/>
        </w:rPr>
        <w:t>й</w:t>
      </w:r>
      <w:r w:rsidRPr="00121F5D">
        <w:rPr>
          <w:b/>
          <w:bCs/>
        </w:rPr>
        <w:t xml:space="preserve">, </w:t>
      </w:r>
      <w:r>
        <w:rPr>
          <w:b/>
          <w:bCs/>
        </w:rPr>
        <w:t xml:space="preserve">если они </w:t>
      </w:r>
      <w:r w:rsidR="00107EEB">
        <w:rPr>
          <w:b/>
          <w:bCs/>
        </w:rPr>
        <w:t>впервые предоставлены после 1 </w:t>
      </w:r>
      <w:r w:rsidRPr="00121F5D">
        <w:rPr>
          <w:b/>
          <w:bCs/>
        </w:rPr>
        <w:t>сентября 2023 года.</w:t>
      </w:r>
    </w:p>
    <w:p w:rsidR="00BF6CF9" w:rsidRDefault="00BF6CF9" w:rsidP="00BF6CF9">
      <w:pPr>
        <w:spacing w:after="120"/>
        <w:ind w:left="2268" w:right="1134" w:hanging="1134"/>
        <w:jc w:val="both"/>
      </w:pPr>
      <w:r w:rsidRPr="00121F5D">
        <w:rPr>
          <w:b/>
          <w:bCs/>
        </w:rPr>
        <w:t>12.6</w:t>
      </w:r>
      <w:r w:rsidRPr="00121F5D">
        <w:rPr>
          <w:b/>
          <w:bCs/>
        </w:rPr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ООН.</w:t>
      </w:r>
    </w:p>
    <w:p w:rsidR="00BF6CF9" w:rsidRDefault="00BF6CF9" w:rsidP="00BF6CF9">
      <w:pPr>
        <w:spacing w:after="120"/>
        <w:ind w:left="2268" w:right="1134" w:hanging="1134"/>
        <w:jc w:val="both"/>
      </w:pPr>
      <w:r w:rsidRPr="00121F5D">
        <w:rPr>
          <w:b/>
          <w:bCs/>
        </w:rPr>
        <w:t>12.7</w:t>
      </w:r>
      <w:r w:rsidRPr="00121F5D">
        <w:rPr>
          <w:b/>
          <w:bCs/>
        </w:rPr>
        <w:tab/>
      </w:r>
      <w:r w:rsidRPr="00F65355">
        <w:rPr>
          <w:b/>
          <w:bCs/>
        </w:rPr>
        <w:t xml:space="preserve">Независимо от пункта 12.5 Договаривающиеся стороны, </w:t>
      </w:r>
      <w:bookmarkStart w:id="40" w:name="OLE_LINK52"/>
      <w:bookmarkStart w:id="41" w:name="OLE_LINK53"/>
      <w:r w:rsidRPr="00F65355">
        <w:rPr>
          <w:b/>
          <w:bCs/>
        </w:rPr>
        <w:t xml:space="preserve">применяющие поправки серии 02 к настоящим Правилам </w:t>
      </w:r>
      <w:bookmarkEnd w:id="40"/>
      <w:bookmarkEnd w:id="41"/>
      <w:r w:rsidRPr="00F65355">
        <w:rPr>
          <w:b/>
          <w:bCs/>
        </w:rPr>
        <w:t>ООН, продолжают признавать официальные утверждения и распространения официальных утверждений типа ООН, выданные на основании поправок предыд</w:t>
      </w:r>
      <w:r w:rsidR="00107EEB">
        <w:rPr>
          <w:b/>
          <w:bCs/>
        </w:rPr>
        <w:t>ущих серий к настоящим Правилам </w:t>
      </w:r>
      <w:r w:rsidRPr="00F65355">
        <w:rPr>
          <w:b/>
          <w:bCs/>
        </w:rPr>
        <w:t>ООН, если они впервые предоставлены после 1 сентября 2023 года и касаются транспортных средств, которые не затронуты изменениями, внесенными на основании поправок серии 02.</w:t>
      </w:r>
    </w:p>
    <w:p w:rsidR="00BF6CF9" w:rsidRDefault="00BF6CF9" w:rsidP="00BF6CF9">
      <w:pPr>
        <w:spacing w:after="120"/>
        <w:ind w:left="2254" w:right="1134" w:hanging="1120"/>
        <w:jc w:val="both"/>
        <w:rPr>
          <w:b/>
          <w:bCs/>
        </w:rPr>
      </w:pPr>
      <w:r w:rsidRPr="00F65355">
        <w:rPr>
          <w:b/>
          <w:bCs/>
        </w:rPr>
        <w:t>12.8</w:t>
      </w:r>
      <w:r w:rsidRPr="00F65355">
        <w:rPr>
          <w:b/>
          <w:bCs/>
        </w:rPr>
        <w:tab/>
        <w:t xml:space="preserve">Договаривающиеся стороны, применяющие поправки серии 02 к настоящим Правилам, продолжают признавать </w:t>
      </w:r>
      <w:r w:rsidR="00107EEB">
        <w:rPr>
          <w:b/>
          <w:bCs/>
        </w:rPr>
        <w:t>– до 1 сентября 2028 </w:t>
      </w:r>
      <w:r>
        <w:rPr>
          <w:b/>
          <w:bCs/>
        </w:rPr>
        <w:t xml:space="preserve">года </w:t>
      </w:r>
      <w:r w:rsidR="00107EEB">
        <w:rPr>
          <w:b/>
          <w:bCs/>
        </w:rPr>
        <w:t>–</w:t>
      </w:r>
      <w:r>
        <w:rPr>
          <w:b/>
          <w:bCs/>
        </w:rPr>
        <w:t xml:space="preserve"> </w:t>
      </w:r>
      <w:r w:rsidRPr="00F65355">
        <w:rPr>
          <w:b/>
          <w:bCs/>
        </w:rPr>
        <w:t xml:space="preserve">официальные утверждения типа, предоставленные на основании серий поправок, предшествующих поправкам серии 02 к настоящим Правилам, </w:t>
      </w:r>
      <w:r>
        <w:rPr>
          <w:b/>
          <w:bCs/>
        </w:rPr>
        <w:t xml:space="preserve">если они </w:t>
      </w:r>
      <w:r w:rsidRPr="00F65355">
        <w:rPr>
          <w:b/>
          <w:bCs/>
        </w:rPr>
        <w:t xml:space="preserve">впервые </w:t>
      </w:r>
      <w:r>
        <w:rPr>
          <w:b/>
          <w:bCs/>
        </w:rPr>
        <w:t xml:space="preserve">предоставлены </w:t>
      </w:r>
      <w:r w:rsidR="00A67871">
        <w:rPr>
          <w:b/>
          <w:bCs/>
        </w:rPr>
        <w:t>до 1 </w:t>
      </w:r>
      <w:r w:rsidRPr="00F65355">
        <w:rPr>
          <w:b/>
          <w:bCs/>
        </w:rPr>
        <w:t>сентября 2023 года.</w:t>
      </w:r>
    </w:p>
    <w:p w:rsidR="00BF6CF9" w:rsidRPr="00107EEB" w:rsidRDefault="00BF6CF9" w:rsidP="00107EEB">
      <w:pPr>
        <w:spacing w:after="120"/>
        <w:ind w:left="2254" w:right="1134" w:hanging="1120"/>
        <w:jc w:val="both"/>
        <w:rPr>
          <w:bCs/>
        </w:rPr>
      </w:pPr>
      <w:r w:rsidRPr="00F65355">
        <w:rPr>
          <w:b/>
          <w:bCs/>
        </w:rPr>
        <w:t>12.9</w:t>
      </w:r>
      <w:r w:rsidRPr="00F65355">
        <w:rPr>
          <w:b/>
          <w:bCs/>
          <w:lang w:eastAsia="ja-JP"/>
        </w:rPr>
        <w:tab/>
      </w:r>
      <w:r w:rsidRPr="00F65355">
        <w:rPr>
          <w:b/>
          <w:bCs/>
        </w:rPr>
        <w:t>Договаривающиеся стороны</w:t>
      </w:r>
      <w:r w:rsidR="00215D43">
        <w:rPr>
          <w:b/>
          <w:bCs/>
        </w:rPr>
        <w:t>, применяющие настоящие Правила </w:t>
      </w:r>
      <w:r w:rsidRPr="00F65355">
        <w:rPr>
          <w:b/>
          <w:bCs/>
        </w:rPr>
        <w:t>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ООН.</w:t>
      </w:r>
      <w:r w:rsidRPr="006D312B">
        <w:rPr>
          <w:bCs/>
        </w:rPr>
        <w:t>»</w:t>
      </w:r>
    </w:p>
    <w:p w:rsidR="00BF6CF9" w:rsidRPr="00F65355" w:rsidRDefault="00BF6CF9" w:rsidP="00BF6CF9">
      <w:pPr>
        <w:suppressAutoHyphens w:val="0"/>
        <w:spacing w:line="240" w:lineRule="auto"/>
        <w:rPr>
          <w:b/>
          <w:sz w:val="28"/>
          <w:szCs w:val="28"/>
        </w:rPr>
      </w:pPr>
      <w:r w:rsidRPr="00F65355">
        <w:rPr>
          <w:sz w:val="28"/>
          <w:szCs w:val="28"/>
        </w:rPr>
        <w:br w:type="page"/>
      </w:r>
    </w:p>
    <w:p w:rsidR="00BF6CF9" w:rsidRPr="00E36F19" w:rsidRDefault="00BF6CF9" w:rsidP="00BF6CF9">
      <w:pPr>
        <w:pStyle w:val="HChG"/>
      </w:pPr>
      <w:r>
        <w:lastRenderedPageBreak/>
        <w:t>Приложение</w:t>
      </w:r>
      <w:r w:rsidRPr="00E36F19">
        <w:t xml:space="preserve"> V</w:t>
      </w:r>
    </w:p>
    <w:p w:rsidR="00BF6CF9" w:rsidRPr="00894CDC" w:rsidRDefault="00BF6CF9" w:rsidP="00BF6CF9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CH"/>
        </w:rPr>
      </w:pPr>
      <w:r w:rsidRPr="00E36F19">
        <w:tab/>
      </w:r>
      <w:r w:rsidRPr="00E36F19">
        <w:rPr>
          <w:b/>
          <w:sz w:val="28"/>
        </w:rPr>
        <w:tab/>
      </w:r>
      <w:r w:rsidRPr="00894CDC">
        <w:rPr>
          <w:b/>
          <w:bCs/>
          <w:sz w:val="28"/>
          <w:szCs w:val="28"/>
        </w:rPr>
        <w:t>Неофициальные</w:t>
      </w:r>
      <w:r w:rsidRPr="00894CDC">
        <w:rPr>
          <w:b/>
          <w:bCs/>
          <w:sz w:val="28"/>
          <w:szCs w:val="28"/>
          <w:lang w:val="fr-CH"/>
        </w:rPr>
        <w:t xml:space="preserve"> </w:t>
      </w:r>
      <w:r w:rsidRPr="00894CDC">
        <w:rPr>
          <w:b/>
          <w:bCs/>
          <w:sz w:val="28"/>
          <w:szCs w:val="28"/>
        </w:rPr>
        <w:t>группы</w:t>
      </w:r>
      <w:r w:rsidRPr="00894CDC">
        <w:rPr>
          <w:b/>
          <w:bCs/>
          <w:sz w:val="28"/>
          <w:szCs w:val="28"/>
          <w:lang w:val="fr-CH"/>
        </w:rPr>
        <w:t xml:space="preserve"> GRE</w:t>
      </w:r>
    </w:p>
    <w:tbl>
      <w:tblPr>
        <w:tblW w:w="8505" w:type="dxa"/>
        <w:tblInd w:w="1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3149"/>
        <w:gridCol w:w="3257"/>
      </w:tblGrid>
      <w:tr w:rsidR="00BF6CF9" w:rsidRPr="00E36F19" w:rsidTr="00A67871">
        <w:trPr>
          <w:trHeight w:val="320"/>
        </w:trPr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:rsidR="00BF6CF9" w:rsidRPr="00E36F19" w:rsidRDefault="00BF6CF9" w:rsidP="00A67871">
            <w:pPr>
              <w:tabs>
                <w:tab w:val="left" w:pos="5103"/>
              </w:tabs>
              <w:spacing w:before="80" w:after="80"/>
              <w:ind w:right="113"/>
              <w:rPr>
                <w:i/>
                <w:sz w:val="16"/>
                <w:szCs w:val="16"/>
              </w:rPr>
            </w:pPr>
            <w:r w:rsidRPr="000D7C51">
              <w:rPr>
                <w:i/>
                <w:sz w:val="16"/>
              </w:rPr>
              <w:t>Неофициальная группа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:rsidR="00BF6CF9" w:rsidRPr="00E36F19" w:rsidRDefault="00BF6CF9" w:rsidP="00A67871">
            <w:pPr>
              <w:tabs>
                <w:tab w:val="left" w:pos="5103"/>
              </w:tabs>
              <w:spacing w:before="80" w:after="80"/>
              <w:ind w:right="113"/>
              <w:rPr>
                <w:i/>
                <w:sz w:val="16"/>
                <w:szCs w:val="16"/>
              </w:rPr>
            </w:pPr>
            <w:r w:rsidRPr="000D7C51">
              <w:rPr>
                <w:i/>
                <w:sz w:val="16"/>
              </w:rPr>
              <w:t>Председатель(и)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:rsidR="00BF6CF9" w:rsidRPr="00E36F19" w:rsidRDefault="00BF6CF9" w:rsidP="00A67871">
            <w:pPr>
              <w:tabs>
                <w:tab w:val="left" w:pos="5103"/>
              </w:tabs>
              <w:spacing w:before="80" w:after="80"/>
              <w:ind w:right="113"/>
              <w:rPr>
                <w:i/>
                <w:sz w:val="16"/>
                <w:szCs w:val="16"/>
              </w:rPr>
            </w:pPr>
            <w:r w:rsidRPr="000D7C51">
              <w:rPr>
                <w:i/>
                <w:sz w:val="16"/>
              </w:rPr>
              <w:t>Секретарь</w:t>
            </w:r>
          </w:p>
        </w:tc>
      </w:tr>
      <w:tr w:rsidR="00BF6CF9" w:rsidRPr="0075027F" w:rsidTr="00A67871">
        <w:trPr>
          <w:trHeight w:val="1151"/>
        </w:trPr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</w:tcMar>
          </w:tcPr>
          <w:p w:rsidR="00BF6CF9" w:rsidRPr="00894CDC" w:rsidRDefault="00BF6CF9" w:rsidP="006D312B">
            <w:pPr>
              <w:tabs>
                <w:tab w:val="left" w:pos="5103"/>
              </w:tabs>
              <w:spacing w:before="40" w:line="240" w:lineRule="exact"/>
            </w:pPr>
            <w:r w:rsidRPr="00894CDC">
              <w:t>Упрощение правил,</w:t>
            </w:r>
            <w:r w:rsidR="006D312B">
              <w:t xml:space="preserve"> </w:t>
            </w:r>
            <w:r w:rsidRPr="00894CDC">
              <w:t>касающихся освещения</w:t>
            </w:r>
            <w:r w:rsidR="006D312B">
              <w:t xml:space="preserve"> </w:t>
            </w:r>
            <w:r w:rsidRPr="00894CDC">
              <w:t>и световой сигнализации (УПОС)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BF6CF9" w:rsidRPr="00894CDC" w:rsidRDefault="00BF6CF9" w:rsidP="00A67871">
            <w:pPr>
              <w:spacing w:before="40" w:after="120"/>
            </w:pPr>
            <w:r w:rsidRPr="00894CDC">
              <w:t xml:space="preserve">Г-н Мишель </w:t>
            </w:r>
            <w:proofErr w:type="spellStart"/>
            <w:r w:rsidRPr="00894CDC">
              <w:t>Локюфьер</w:t>
            </w:r>
            <w:proofErr w:type="spellEnd"/>
            <w:r w:rsidRPr="00894CDC">
              <w:t xml:space="preserve"> (Бельгия)</w:t>
            </w:r>
            <w:r w:rsidR="00A67871">
              <w:br/>
            </w:r>
            <w:r w:rsidRPr="00894CDC">
              <w:t>Тел.: +32 474 989</w:t>
            </w:r>
            <w:r w:rsidR="00A67871">
              <w:t> </w:t>
            </w:r>
            <w:r w:rsidRPr="00894CDC">
              <w:t>023</w:t>
            </w:r>
            <w:r w:rsidR="00A67871">
              <w:br/>
            </w:r>
            <w:r w:rsidRPr="00894CDC">
              <w:t xml:space="preserve">Эл. почта: </w:t>
            </w:r>
            <w:r w:rsidR="00070232">
              <w:fldChar w:fldCharType="begin"/>
            </w:r>
            <w:r w:rsidR="002B2A89">
              <w:instrText>HYPERLINK "mailto:michel.loccufier@mobilit.fgov.be"</w:instrText>
            </w:r>
            <w:r w:rsidR="00070232">
              <w:fldChar w:fldCharType="separate"/>
            </w:r>
            <w:r w:rsidRPr="00E82DD7">
              <w:t>michel.loccufier@mobilit.fgov.be</w:t>
            </w:r>
            <w:r w:rsidR="00070232">
              <w:fldChar w:fldCharType="end"/>
            </w:r>
          </w:p>
        </w:tc>
        <w:tc>
          <w:tcPr>
            <w:tcW w:w="325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13" w:type="dxa"/>
              <w:bottom w:w="0" w:type="dxa"/>
            </w:tcMar>
          </w:tcPr>
          <w:p w:rsidR="00BF6CF9" w:rsidRPr="00894CDC" w:rsidRDefault="00BF6CF9" w:rsidP="00A67871">
            <w:pPr>
              <w:spacing w:before="40" w:after="120"/>
            </w:pPr>
            <w:r w:rsidRPr="00894CDC">
              <w:t>Г-н Давиде Пульизи (БРГ)</w:t>
            </w:r>
            <w:r w:rsidR="00A67871">
              <w:br/>
            </w:r>
            <w:r w:rsidRPr="00894CDC">
              <w:t>Тел.: +39 011 562 11 49</w:t>
            </w:r>
            <w:r w:rsidR="00A67871">
              <w:br/>
            </w:r>
            <w:r w:rsidRPr="00894CDC">
              <w:t>Факс: +39 011 53 21 43</w:t>
            </w:r>
            <w:r w:rsidR="00A67871">
              <w:br/>
            </w:r>
            <w:r w:rsidRPr="00894CDC">
              <w:t xml:space="preserve">Эл. почта: </w:t>
            </w:r>
            <w:r w:rsidR="00A67871">
              <w:br/>
            </w:r>
            <w:r w:rsidR="00070232">
              <w:fldChar w:fldCharType="begin"/>
            </w:r>
            <w:r w:rsidR="00070232">
              <w:instrText xml:space="preserve"> HYPERLINK "mai</w:instrText>
            </w:r>
            <w:r w:rsidR="00070232">
              <w:instrText xml:space="preserve">lto:secretary@gtb-lighting.org" </w:instrText>
            </w:r>
            <w:r w:rsidR="00070232">
              <w:fldChar w:fldCharType="separate"/>
            </w:r>
            <w:r w:rsidR="00A67871" w:rsidRPr="00E82DD7">
              <w:t>secretary@gtb-lighting.org</w:t>
            </w:r>
            <w:r w:rsidR="00070232">
              <w:fldChar w:fldCharType="end"/>
            </w:r>
          </w:p>
        </w:tc>
      </w:tr>
    </w:tbl>
    <w:p w:rsidR="00BF6CF9" w:rsidRPr="00894CDC" w:rsidRDefault="00BF6CF9" w:rsidP="00BF6CF9">
      <w:pPr>
        <w:pStyle w:val="SingleTxtG"/>
        <w:spacing w:before="240" w:after="0"/>
        <w:jc w:val="center"/>
        <w:rPr>
          <w:u w:val="single"/>
        </w:rPr>
      </w:pPr>
      <w:r w:rsidRPr="00894CDC">
        <w:rPr>
          <w:u w:val="single"/>
        </w:rPr>
        <w:tab/>
      </w:r>
      <w:r w:rsidRPr="00894CDC">
        <w:rPr>
          <w:u w:val="single"/>
        </w:rPr>
        <w:tab/>
      </w:r>
      <w:r w:rsidRPr="00894CDC">
        <w:rPr>
          <w:u w:val="single"/>
        </w:rPr>
        <w:tab/>
      </w:r>
      <w:r w:rsidRPr="00894CDC">
        <w:rPr>
          <w:u w:val="single"/>
        </w:rPr>
        <w:tab/>
      </w:r>
    </w:p>
    <w:p w:rsidR="00E12C5F" w:rsidRPr="008D53B6" w:rsidRDefault="00E12C5F" w:rsidP="00D9145B"/>
    <w:sectPr w:rsidR="00E12C5F" w:rsidRPr="008D53B6" w:rsidSect="00BF6CF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40" w:rsidRPr="00A312BC" w:rsidRDefault="00CB6140" w:rsidP="00A312BC"/>
  </w:endnote>
  <w:endnote w:type="continuationSeparator" w:id="0">
    <w:p w:rsidR="00CB6140" w:rsidRPr="00A312BC" w:rsidRDefault="00CB61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0" w:rsidRPr="00BF6CF9" w:rsidRDefault="00CB6140">
    <w:pPr>
      <w:pStyle w:val="a9"/>
    </w:pPr>
    <w:r w:rsidRPr="00BF6CF9">
      <w:rPr>
        <w:b/>
        <w:sz w:val="18"/>
      </w:rPr>
      <w:fldChar w:fldCharType="begin"/>
    </w:r>
    <w:r w:rsidRPr="00BF6CF9">
      <w:rPr>
        <w:b/>
        <w:sz w:val="18"/>
      </w:rPr>
      <w:instrText xml:space="preserve"> PAGE  \* MERGEFORMAT </w:instrText>
    </w:r>
    <w:r w:rsidRPr="00BF6CF9">
      <w:rPr>
        <w:b/>
        <w:sz w:val="18"/>
      </w:rPr>
      <w:fldChar w:fldCharType="separate"/>
    </w:r>
    <w:r w:rsidR="00070232">
      <w:rPr>
        <w:b/>
        <w:noProof/>
        <w:sz w:val="18"/>
      </w:rPr>
      <w:t>14</w:t>
    </w:r>
    <w:r w:rsidRPr="00BF6CF9">
      <w:rPr>
        <w:b/>
        <w:sz w:val="18"/>
      </w:rPr>
      <w:fldChar w:fldCharType="end"/>
    </w:r>
    <w:r>
      <w:rPr>
        <w:b/>
        <w:sz w:val="18"/>
      </w:rPr>
      <w:tab/>
    </w:r>
    <w:r>
      <w:t>GE.19-09372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0" w:rsidRPr="00BF6CF9" w:rsidRDefault="00CB6140" w:rsidP="00BF6CF9">
    <w:pPr>
      <w:pStyle w:val="a9"/>
      <w:tabs>
        <w:tab w:val="clear" w:pos="9639"/>
        <w:tab w:val="right" w:pos="9638"/>
      </w:tabs>
      <w:rPr>
        <w:b/>
        <w:sz w:val="18"/>
      </w:rPr>
    </w:pPr>
    <w:r>
      <w:t>GE.19-09372</w:t>
    </w:r>
    <w:r>
      <w:tab/>
    </w:r>
    <w:r w:rsidRPr="00BF6CF9">
      <w:rPr>
        <w:b/>
        <w:sz w:val="18"/>
      </w:rPr>
      <w:fldChar w:fldCharType="begin"/>
    </w:r>
    <w:r w:rsidRPr="00BF6CF9">
      <w:rPr>
        <w:b/>
        <w:sz w:val="18"/>
      </w:rPr>
      <w:instrText xml:space="preserve"> PAGE  \* MERGEFORMAT </w:instrText>
    </w:r>
    <w:r w:rsidRPr="00BF6CF9">
      <w:rPr>
        <w:b/>
        <w:sz w:val="18"/>
      </w:rPr>
      <w:fldChar w:fldCharType="separate"/>
    </w:r>
    <w:r w:rsidR="00070232">
      <w:rPr>
        <w:b/>
        <w:noProof/>
        <w:sz w:val="18"/>
      </w:rPr>
      <w:t>15</w:t>
    </w:r>
    <w:r w:rsidRPr="00BF6C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0" w:rsidRPr="00BF6CF9" w:rsidRDefault="00CB6140" w:rsidP="00BF6CF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09372  (</w:t>
    </w:r>
    <w:proofErr w:type="gramEnd"/>
    <w:r>
      <w:t>R)</w:t>
    </w:r>
    <w:r w:rsidR="006A29AF">
      <w:rPr>
        <w:lang w:val="en-US"/>
      </w:rPr>
      <w:t xml:space="preserve">  190619  20</w:t>
    </w:r>
    <w:r>
      <w:rPr>
        <w:lang w:val="en-US"/>
      </w:rPr>
      <w:t>0619</w:t>
    </w:r>
    <w:r>
      <w:br/>
    </w:r>
    <w:r w:rsidRPr="00BF6CF9">
      <w:rPr>
        <w:rFonts w:ascii="C39T30Lfz" w:hAnsi="C39T30Lfz"/>
        <w:kern w:val="14"/>
        <w:sz w:val="56"/>
      </w:rPr>
      <w:t></w:t>
    </w:r>
    <w:r w:rsidRPr="00BF6CF9">
      <w:rPr>
        <w:rFonts w:ascii="C39T30Lfz" w:hAnsi="C39T30Lfz"/>
        <w:kern w:val="14"/>
        <w:sz w:val="56"/>
      </w:rPr>
      <w:t></w:t>
    </w:r>
    <w:r w:rsidRPr="00BF6CF9">
      <w:rPr>
        <w:rFonts w:ascii="C39T30Lfz" w:hAnsi="C39T30Lfz"/>
        <w:kern w:val="14"/>
        <w:sz w:val="56"/>
      </w:rPr>
      <w:t></w:t>
    </w:r>
    <w:r w:rsidRPr="00BF6CF9">
      <w:rPr>
        <w:rFonts w:ascii="C39T30Lfz" w:hAnsi="C39T30Lfz"/>
        <w:kern w:val="14"/>
        <w:sz w:val="56"/>
      </w:rPr>
      <w:t></w:t>
    </w:r>
    <w:r w:rsidRPr="00BF6CF9">
      <w:rPr>
        <w:rFonts w:ascii="C39T30Lfz" w:hAnsi="C39T30Lfz"/>
        <w:kern w:val="14"/>
        <w:sz w:val="56"/>
      </w:rPr>
      <w:t></w:t>
    </w:r>
    <w:r w:rsidRPr="00BF6CF9">
      <w:rPr>
        <w:rFonts w:ascii="C39T30Lfz" w:hAnsi="C39T30Lfz"/>
        <w:kern w:val="14"/>
        <w:sz w:val="56"/>
      </w:rPr>
      <w:t></w:t>
    </w:r>
    <w:r w:rsidRPr="00BF6CF9">
      <w:rPr>
        <w:rFonts w:ascii="C39T30Lfz" w:hAnsi="C39T30Lfz"/>
        <w:kern w:val="14"/>
        <w:sz w:val="56"/>
      </w:rPr>
      <w:t></w:t>
    </w:r>
    <w:r w:rsidRPr="00BF6CF9">
      <w:rPr>
        <w:rFonts w:ascii="C39T30Lfz" w:hAnsi="C39T30Lfz"/>
        <w:kern w:val="14"/>
        <w:sz w:val="56"/>
      </w:rPr>
      <w:t></w:t>
    </w:r>
    <w:r w:rsidRPr="00BF6C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8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8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40" w:rsidRPr="001075E9" w:rsidRDefault="00CB61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6140" w:rsidRDefault="00CB61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0" w:rsidRPr="00BF6CF9" w:rsidRDefault="00070232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0" w:rsidRPr="00BF6CF9" w:rsidRDefault="00070232" w:rsidP="00BF6CF9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32"/>
    <w:rsid w:val="00011EDE"/>
    <w:rsid w:val="00023F60"/>
    <w:rsid w:val="00033EE1"/>
    <w:rsid w:val="00042B72"/>
    <w:rsid w:val="000558BD"/>
    <w:rsid w:val="00070232"/>
    <w:rsid w:val="000B57E7"/>
    <w:rsid w:val="000B6373"/>
    <w:rsid w:val="000E4E5B"/>
    <w:rsid w:val="000F09DF"/>
    <w:rsid w:val="000F61B2"/>
    <w:rsid w:val="00101A5E"/>
    <w:rsid w:val="001075E9"/>
    <w:rsid w:val="00107EEB"/>
    <w:rsid w:val="0014152F"/>
    <w:rsid w:val="0017681A"/>
    <w:rsid w:val="00180183"/>
    <w:rsid w:val="0018024D"/>
    <w:rsid w:val="0018649F"/>
    <w:rsid w:val="00196389"/>
    <w:rsid w:val="001B3EF6"/>
    <w:rsid w:val="001C7A89"/>
    <w:rsid w:val="00215D43"/>
    <w:rsid w:val="00255343"/>
    <w:rsid w:val="0027151D"/>
    <w:rsid w:val="002A2EFC"/>
    <w:rsid w:val="002B0106"/>
    <w:rsid w:val="002B2A8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0723"/>
    <w:rsid w:val="00490B9C"/>
    <w:rsid w:val="004E05B7"/>
    <w:rsid w:val="004F3E6C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29AF"/>
    <w:rsid w:val="006B74D5"/>
    <w:rsid w:val="006C2031"/>
    <w:rsid w:val="006D312B"/>
    <w:rsid w:val="006D461A"/>
    <w:rsid w:val="006F35EE"/>
    <w:rsid w:val="007021FF"/>
    <w:rsid w:val="007036D0"/>
    <w:rsid w:val="00712895"/>
    <w:rsid w:val="00734ACB"/>
    <w:rsid w:val="00757357"/>
    <w:rsid w:val="00792497"/>
    <w:rsid w:val="00806737"/>
    <w:rsid w:val="00825F8D"/>
    <w:rsid w:val="00832880"/>
    <w:rsid w:val="00834B71"/>
    <w:rsid w:val="00837AAC"/>
    <w:rsid w:val="00850FF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3B1D"/>
    <w:rsid w:val="00A14DA8"/>
    <w:rsid w:val="00A312BC"/>
    <w:rsid w:val="00A67871"/>
    <w:rsid w:val="00A84021"/>
    <w:rsid w:val="00A84D35"/>
    <w:rsid w:val="00A917B3"/>
    <w:rsid w:val="00AA6BF8"/>
    <w:rsid w:val="00AB4B51"/>
    <w:rsid w:val="00B10CC7"/>
    <w:rsid w:val="00B36DF7"/>
    <w:rsid w:val="00B539E7"/>
    <w:rsid w:val="00B62458"/>
    <w:rsid w:val="00B82E32"/>
    <w:rsid w:val="00BB7D6C"/>
    <w:rsid w:val="00BC18B2"/>
    <w:rsid w:val="00BD33EE"/>
    <w:rsid w:val="00BE1CC7"/>
    <w:rsid w:val="00BF6CF9"/>
    <w:rsid w:val="00C106D6"/>
    <w:rsid w:val="00C119AE"/>
    <w:rsid w:val="00C60F0C"/>
    <w:rsid w:val="00C71E84"/>
    <w:rsid w:val="00C805C9"/>
    <w:rsid w:val="00C85E30"/>
    <w:rsid w:val="00C92939"/>
    <w:rsid w:val="00CA1679"/>
    <w:rsid w:val="00CB151C"/>
    <w:rsid w:val="00CB614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2DD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91069"/>
  <w15:docId w15:val="{EFE7299F-ECF8-4724-919A-0A5013E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-E Fußnotenzeichen,(Footnote Reference)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F6CF9"/>
    <w:rPr>
      <w:lang w:val="ru-RU" w:eastAsia="en-US"/>
    </w:rPr>
  </w:style>
  <w:style w:type="paragraph" w:styleId="af4">
    <w:name w:val="Plain Text"/>
    <w:basedOn w:val="a0"/>
    <w:link w:val="af5"/>
    <w:semiHidden/>
    <w:rsid w:val="00BF6CF9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BF6CF9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BF6CF9"/>
    <w:rPr>
      <w:lang w:val="en-GB" w:eastAsia="en-US"/>
    </w:rPr>
  </w:style>
  <w:style w:type="paragraph" w:styleId="af8">
    <w:name w:val="Body Text Indent"/>
    <w:basedOn w:val="a0"/>
    <w:link w:val="af9"/>
    <w:semiHidden/>
    <w:rsid w:val="00BF6CF9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BF6CF9"/>
    <w:rPr>
      <w:lang w:val="en-GB" w:eastAsia="en-US"/>
    </w:rPr>
  </w:style>
  <w:style w:type="paragraph" w:styleId="afa">
    <w:name w:val="Block Text"/>
    <w:basedOn w:val="a0"/>
    <w:semiHidden/>
    <w:rsid w:val="00BF6CF9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uiPriority w:val="99"/>
    <w:semiHidden/>
    <w:rsid w:val="00BF6CF9"/>
    <w:rPr>
      <w:sz w:val="6"/>
    </w:rPr>
  </w:style>
  <w:style w:type="paragraph" w:styleId="afc">
    <w:name w:val="annotation text"/>
    <w:basedOn w:val="a0"/>
    <w:link w:val="afd"/>
    <w:uiPriority w:val="99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F6CF9"/>
    <w:rPr>
      <w:lang w:val="en-GB" w:eastAsia="en-US"/>
    </w:rPr>
  </w:style>
  <w:style w:type="character" w:styleId="afe">
    <w:name w:val="line number"/>
    <w:semiHidden/>
    <w:rsid w:val="00BF6CF9"/>
    <w:rPr>
      <w:sz w:val="14"/>
    </w:rPr>
  </w:style>
  <w:style w:type="numbering" w:styleId="111111">
    <w:name w:val="Outline List 2"/>
    <w:basedOn w:val="a3"/>
    <w:semiHidden/>
    <w:rsid w:val="00BF6CF9"/>
    <w:pPr>
      <w:numPr>
        <w:numId w:val="4"/>
      </w:numPr>
    </w:pPr>
  </w:style>
  <w:style w:type="numbering" w:styleId="1ai">
    <w:name w:val="Outline List 1"/>
    <w:basedOn w:val="a3"/>
    <w:semiHidden/>
    <w:rsid w:val="00BF6CF9"/>
    <w:pPr>
      <w:numPr>
        <w:numId w:val="5"/>
      </w:numPr>
    </w:pPr>
  </w:style>
  <w:style w:type="numbering" w:styleId="a">
    <w:name w:val="Outline List 3"/>
    <w:basedOn w:val="a3"/>
    <w:semiHidden/>
    <w:rsid w:val="00BF6CF9"/>
    <w:pPr>
      <w:numPr>
        <w:numId w:val="6"/>
      </w:numPr>
    </w:pPr>
  </w:style>
  <w:style w:type="paragraph" w:styleId="20">
    <w:name w:val="Body Text 2"/>
    <w:basedOn w:val="a0"/>
    <w:link w:val="21"/>
    <w:semiHidden/>
    <w:rsid w:val="00BF6CF9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BF6CF9"/>
    <w:rPr>
      <w:lang w:val="en-GB" w:eastAsia="en-US"/>
    </w:rPr>
  </w:style>
  <w:style w:type="paragraph" w:styleId="30">
    <w:name w:val="Body Text 3"/>
    <w:basedOn w:val="a0"/>
    <w:link w:val="31"/>
    <w:semiHidden/>
    <w:rsid w:val="00BF6CF9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BF6CF9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BF6CF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BF6CF9"/>
    <w:rPr>
      <w:lang w:val="en-GB" w:eastAsia="en-US"/>
    </w:rPr>
  </w:style>
  <w:style w:type="paragraph" w:styleId="22">
    <w:name w:val="Body Text First Indent 2"/>
    <w:basedOn w:val="af8"/>
    <w:link w:val="23"/>
    <w:semiHidden/>
    <w:rsid w:val="00BF6CF9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BF6CF9"/>
    <w:rPr>
      <w:lang w:val="en-GB" w:eastAsia="en-US"/>
    </w:rPr>
  </w:style>
  <w:style w:type="paragraph" w:styleId="24">
    <w:name w:val="Body Text Indent 2"/>
    <w:basedOn w:val="a0"/>
    <w:link w:val="25"/>
    <w:semiHidden/>
    <w:rsid w:val="00BF6CF9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BF6CF9"/>
    <w:rPr>
      <w:lang w:val="en-GB" w:eastAsia="en-US"/>
    </w:rPr>
  </w:style>
  <w:style w:type="paragraph" w:styleId="32">
    <w:name w:val="Body Text Indent 3"/>
    <w:basedOn w:val="a0"/>
    <w:link w:val="33"/>
    <w:semiHidden/>
    <w:rsid w:val="00BF6CF9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BF6CF9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BF6CF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BF6CF9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BF6CF9"/>
    <w:rPr>
      <w:lang w:val="en-GB" w:eastAsia="en-US"/>
    </w:rPr>
  </w:style>
  <w:style w:type="paragraph" w:styleId="aff5">
    <w:name w:val="E-mail Signature"/>
    <w:basedOn w:val="a0"/>
    <w:link w:val="aff6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BF6CF9"/>
    <w:rPr>
      <w:lang w:val="en-GB" w:eastAsia="en-US"/>
    </w:rPr>
  </w:style>
  <w:style w:type="character" w:styleId="aff7">
    <w:name w:val="Emphasis"/>
    <w:qFormat/>
    <w:rsid w:val="00BF6CF9"/>
    <w:rPr>
      <w:i/>
      <w:iCs/>
    </w:rPr>
  </w:style>
  <w:style w:type="paragraph" w:styleId="26">
    <w:name w:val="envelope return"/>
    <w:basedOn w:val="a0"/>
    <w:semiHidden/>
    <w:rsid w:val="00BF6CF9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BF6CF9"/>
  </w:style>
  <w:style w:type="paragraph" w:styleId="HTML0">
    <w:name w:val="HTML Address"/>
    <w:basedOn w:val="a0"/>
    <w:link w:val="HTML1"/>
    <w:semiHidden/>
    <w:rsid w:val="00BF6CF9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BF6CF9"/>
    <w:rPr>
      <w:i/>
      <w:iCs/>
      <w:lang w:val="en-GB" w:eastAsia="en-US"/>
    </w:rPr>
  </w:style>
  <w:style w:type="character" w:styleId="HTML2">
    <w:name w:val="HTML Cite"/>
    <w:semiHidden/>
    <w:rsid w:val="00BF6CF9"/>
    <w:rPr>
      <w:i/>
      <w:iCs/>
    </w:rPr>
  </w:style>
  <w:style w:type="character" w:styleId="HTML3">
    <w:name w:val="HTML Code"/>
    <w:semiHidden/>
    <w:rsid w:val="00BF6CF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F6CF9"/>
    <w:rPr>
      <w:i/>
      <w:iCs/>
    </w:rPr>
  </w:style>
  <w:style w:type="character" w:styleId="HTML5">
    <w:name w:val="HTML Keyboard"/>
    <w:semiHidden/>
    <w:rsid w:val="00BF6CF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BF6CF9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BF6CF9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BF6CF9"/>
    <w:rPr>
      <w:rFonts w:ascii="Courier New" w:hAnsi="Courier New" w:cs="Courier New"/>
    </w:rPr>
  </w:style>
  <w:style w:type="character" w:styleId="HTML9">
    <w:name w:val="HTML Typewriter"/>
    <w:semiHidden/>
    <w:rsid w:val="00BF6CF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F6CF9"/>
    <w:rPr>
      <w:i/>
      <w:iCs/>
    </w:rPr>
  </w:style>
  <w:style w:type="paragraph" w:styleId="aff8">
    <w:name w:val="List"/>
    <w:basedOn w:val="a0"/>
    <w:semiHidden/>
    <w:rsid w:val="00BF6CF9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BF6CF9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BF6CF9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BF6CF9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BF6CF9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BF6CF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BF6CF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BF6CF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BF6CF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BF6CF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BF6CF9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BF6CF9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BF6CF9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BF6CF9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BF6CF9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BF6CF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BF6CF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BF6CF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BF6CF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BF6CF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BF6C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BF6CF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rsid w:val="00BF6CF9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BF6CF9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BF6CF9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BF6CF9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BF6CF9"/>
    <w:rPr>
      <w:lang w:val="en-GB" w:eastAsia="en-US"/>
    </w:rPr>
  </w:style>
  <w:style w:type="paragraph" w:styleId="afff4">
    <w:name w:val="Signature"/>
    <w:basedOn w:val="a0"/>
    <w:link w:val="afff5"/>
    <w:semiHidden/>
    <w:rsid w:val="00BF6CF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BF6CF9"/>
    <w:rPr>
      <w:lang w:val="en-GB" w:eastAsia="en-US"/>
    </w:rPr>
  </w:style>
  <w:style w:type="character" w:styleId="afff6">
    <w:name w:val="Strong"/>
    <w:qFormat/>
    <w:rsid w:val="00BF6CF9"/>
    <w:rPr>
      <w:b/>
      <w:bCs/>
    </w:rPr>
  </w:style>
  <w:style w:type="paragraph" w:styleId="afff7">
    <w:name w:val="Subtitle"/>
    <w:basedOn w:val="a0"/>
    <w:link w:val="afff8"/>
    <w:qFormat/>
    <w:rsid w:val="00BF6CF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BF6CF9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BF6CF9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BF6CF9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BF6CF9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BF6CF9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BF6CF9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BF6CF9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BF6CF9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BF6CF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BF6CF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BF6CF9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ChGChar">
    <w:name w:val="_ H _Ch_G Char"/>
    <w:link w:val="HChG"/>
    <w:rsid w:val="00BF6CF9"/>
    <w:rPr>
      <w:b/>
      <w:sz w:val="28"/>
      <w:lang w:val="ru-RU" w:eastAsia="ru-RU"/>
    </w:rPr>
  </w:style>
  <w:style w:type="paragraph" w:styleId="affff0">
    <w:name w:val="annotation subject"/>
    <w:basedOn w:val="afc"/>
    <w:next w:val="afc"/>
    <w:link w:val="affff1"/>
    <w:rsid w:val="00BF6CF9"/>
    <w:rPr>
      <w:b/>
      <w:bCs/>
    </w:rPr>
  </w:style>
  <w:style w:type="character" w:customStyle="1" w:styleId="affff1">
    <w:name w:val="Тема примечания Знак"/>
    <w:basedOn w:val="afd"/>
    <w:link w:val="affff0"/>
    <w:rsid w:val="00BF6CF9"/>
    <w:rPr>
      <w:b/>
      <w:bCs/>
      <w:lang w:val="en-GB" w:eastAsia="en-US"/>
    </w:rPr>
  </w:style>
  <w:style w:type="character" w:customStyle="1" w:styleId="H1GChar">
    <w:name w:val="_ H_1_G Char"/>
    <w:link w:val="H1G"/>
    <w:rsid w:val="00BF6CF9"/>
    <w:rPr>
      <w:b/>
      <w:sz w:val="24"/>
      <w:lang w:val="ru-RU" w:eastAsia="ru-RU"/>
    </w:rPr>
  </w:style>
  <w:style w:type="paragraph" w:styleId="18">
    <w:name w:val="toc 1"/>
    <w:basedOn w:val="a0"/>
    <w:next w:val="a0"/>
    <w:autoRedefine/>
    <w:uiPriority w:val="39"/>
    <w:qFormat/>
    <w:rsid w:val="00BF6CF9"/>
    <w:rPr>
      <w:rFonts w:eastAsia="Times New Roman" w:cs="Times New Roman"/>
      <w:szCs w:val="20"/>
      <w:lang w:val="en-GB"/>
    </w:rPr>
  </w:style>
  <w:style w:type="paragraph" w:styleId="2f2">
    <w:name w:val="toc 2"/>
    <w:basedOn w:val="a0"/>
    <w:next w:val="a0"/>
    <w:autoRedefine/>
    <w:uiPriority w:val="39"/>
    <w:qFormat/>
    <w:rsid w:val="00BF6CF9"/>
    <w:pPr>
      <w:ind w:left="200"/>
    </w:pPr>
    <w:rPr>
      <w:rFonts w:eastAsia="Times New Roman" w:cs="Times New Roman"/>
      <w:szCs w:val="20"/>
      <w:lang w:val="en-GB"/>
    </w:rPr>
  </w:style>
  <w:style w:type="paragraph" w:styleId="3e">
    <w:name w:val="toc 3"/>
    <w:basedOn w:val="a0"/>
    <w:next w:val="a0"/>
    <w:autoRedefine/>
    <w:uiPriority w:val="39"/>
    <w:qFormat/>
    <w:rsid w:val="00BF6CF9"/>
    <w:pPr>
      <w:ind w:left="400"/>
    </w:pPr>
    <w:rPr>
      <w:rFonts w:eastAsia="Times New Roman" w:cs="Times New Roman"/>
      <w:szCs w:val="20"/>
      <w:lang w:val="en-GB"/>
    </w:rPr>
  </w:style>
  <w:style w:type="paragraph" w:styleId="affff2">
    <w:name w:val="TOC Heading"/>
    <w:basedOn w:val="1"/>
    <w:next w:val="a0"/>
    <w:uiPriority w:val="39"/>
    <w:qFormat/>
    <w:rsid w:val="00BF6CF9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47">
    <w:name w:val="toc 4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lang w:val="en-GB" w:eastAsia="en-GB"/>
    </w:rPr>
  </w:style>
  <w:style w:type="paragraph" w:styleId="56">
    <w:name w:val="toc 5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lang w:val="en-GB" w:eastAsia="en-GB"/>
    </w:rPr>
  </w:style>
  <w:style w:type="paragraph" w:styleId="61">
    <w:name w:val="toc 6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lang w:val="en-GB" w:eastAsia="en-GB"/>
    </w:rPr>
  </w:style>
  <w:style w:type="paragraph" w:styleId="71">
    <w:name w:val="toc 7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lang w:val="en-GB" w:eastAsia="en-GB"/>
    </w:rPr>
  </w:style>
  <w:style w:type="paragraph" w:styleId="81">
    <w:name w:val="toc 8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lang w:val="en-GB" w:eastAsia="en-GB"/>
    </w:rPr>
  </w:style>
  <w:style w:type="paragraph" w:styleId="90">
    <w:name w:val="toc 9"/>
    <w:basedOn w:val="a0"/>
    <w:next w:val="a0"/>
    <w:autoRedefine/>
    <w:uiPriority w:val="39"/>
    <w:unhideWhenUsed/>
    <w:rsid w:val="00BF6CF9"/>
    <w:pPr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lang w:val="en-GB" w:eastAsia="en-GB"/>
    </w:rPr>
  </w:style>
  <w:style w:type="paragraph" w:styleId="affff3">
    <w:name w:val="Revision"/>
    <w:hidden/>
    <w:uiPriority w:val="99"/>
    <w:semiHidden/>
    <w:rsid w:val="00BF6CF9"/>
    <w:rPr>
      <w:lang w:val="en-GB" w:eastAsia="en-US"/>
    </w:rPr>
  </w:style>
  <w:style w:type="character" w:customStyle="1" w:styleId="FootnoteTextChar1">
    <w:name w:val="Footnote Text Char1"/>
    <w:aliases w:val="5_G Char1,PP Char"/>
    <w:semiHidden/>
    <w:rsid w:val="00BF6CF9"/>
    <w:rPr>
      <w:sz w:val="18"/>
      <w:lang w:val="en-GB" w:eastAsia="en-US" w:bidi="ar-SA"/>
    </w:rPr>
  </w:style>
  <w:style w:type="character" w:customStyle="1" w:styleId="SingleTxtGChar1">
    <w:name w:val="_ Single Txt_G Char1"/>
    <w:rsid w:val="00BF6CF9"/>
    <w:rPr>
      <w:lang w:val="en-GB" w:eastAsia="en-US" w:bidi="ar-SA"/>
    </w:rPr>
  </w:style>
  <w:style w:type="paragraph" w:customStyle="1" w:styleId="para">
    <w:name w:val="para"/>
    <w:basedOn w:val="a0"/>
    <w:link w:val="paraChar"/>
    <w:qFormat/>
    <w:rsid w:val="00BF6CF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BF6CF9"/>
    <w:rPr>
      <w:lang w:val="en-GB" w:eastAsia="en-US"/>
    </w:rPr>
  </w:style>
  <w:style w:type="paragraph" w:styleId="affff4">
    <w:name w:val="List Paragraph"/>
    <w:basedOn w:val="a0"/>
    <w:uiPriority w:val="34"/>
    <w:qFormat/>
    <w:rsid w:val="00BF6CF9"/>
    <w:pPr>
      <w:suppressAutoHyphens w:val="0"/>
      <w:spacing w:line="240" w:lineRule="auto"/>
    </w:pPr>
    <w:rPr>
      <w:rFonts w:eastAsia="Calibri" w:cs="Times New Roman"/>
      <w:sz w:val="24"/>
      <w:szCs w:val="24"/>
      <w:lang w:val="fr-FR" w:eastAsia="fr-FR"/>
    </w:rPr>
  </w:style>
  <w:style w:type="paragraph" w:customStyle="1" w:styleId="PointDouble0">
    <w:name w:val="PointDouble 0"/>
    <w:basedOn w:val="a0"/>
    <w:rsid w:val="00BF6CF9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 w:cs="Times New Roman"/>
      <w:sz w:val="24"/>
      <w:szCs w:val="20"/>
      <w:lang w:val="en-GB" w:eastAsia="en-GB"/>
    </w:rPr>
  </w:style>
  <w:style w:type="paragraph" w:customStyle="1" w:styleId="TABFIGfootnote">
    <w:name w:val="TAB_FIG_footnote"/>
    <w:basedOn w:val="ae"/>
    <w:rsid w:val="00BF6CF9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CM3">
    <w:name w:val="CM3"/>
    <w:basedOn w:val="a0"/>
    <w:next w:val="a0"/>
    <w:uiPriority w:val="99"/>
    <w:rsid w:val="00BF6CF9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 w:cs="Times New Roman"/>
      <w:sz w:val="24"/>
      <w:szCs w:val="24"/>
      <w:lang w:val="en-GB" w:eastAsia="zh-CN"/>
    </w:rPr>
  </w:style>
  <w:style w:type="paragraph" w:customStyle="1" w:styleId="affff5">
    <w:name w:val="a)"/>
    <w:basedOn w:val="para"/>
    <w:rsid w:val="00BF6CF9"/>
    <w:pPr>
      <w:suppressAutoHyphens w:val="0"/>
      <w:ind w:left="2835" w:hanging="567"/>
    </w:pPr>
    <w:rPr>
      <w:snapToGrid w:val="0"/>
      <w:lang w:val="fr-FR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F6CF9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BF6CF9"/>
    <w:rPr>
      <w:lang w:val="en-GB" w:eastAsia="en-US"/>
    </w:rPr>
  </w:style>
  <w:style w:type="paragraph" w:customStyle="1" w:styleId="Figurefootnote">
    <w:name w:val="Figure footnote"/>
    <w:basedOn w:val="a0"/>
    <w:rsid w:val="00BF6CF9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termfield">
    <w:name w:val="termfield"/>
    <w:basedOn w:val="a1"/>
    <w:rsid w:val="00BF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E43E-1CBA-434D-9F1C-B77B77F1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15</Pages>
  <Words>4203</Words>
  <Characters>23962</Characters>
  <Application>Microsoft Office Word</Application>
  <DocSecurity>0</DocSecurity>
  <Lines>199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ECE/TRANS/WP.29/GRE/81</vt:lpstr>
      <vt:lpstr>A/</vt:lpstr>
      <vt:lpstr>A/</vt:lpstr>
    </vt:vector>
  </TitlesOfParts>
  <Company>DCM</Company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ECE/TRANS/WP.29/GRE/81</dc:title>
  <dc:subject/>
  <dc:creator>Elena IZOTOVA</dc:creator>
  <cp:keywords/>
  <cp:lastModifiedBy>Elena Izotova</cp:lastModifiedBy>
  <cp:revision>3</cp:revision>
  <cp:lastPrinted>2019-06-20T12:39:00Z</cp:lastPrinted>
  <dcterms:created xsi:type="dcterms:W3CDTF">2019-06-20T12:39:00Z</dcterms:created>
  <dcterms:modified xsi:type="dcterms:W3CDTF">2019-06-20T12:40:00Z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