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D490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528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D490B" w:rsidRDefault="00452846" w:rsidP="00452846">
            <w:pPr>
              <w:jc w:val="right"/>
              <w:rPr>
                <w:lang w:val="en-US"/>
              </w:rPr>
            </w:pPr>
            <w:r w:rsidRPr="000D490B">
              <w:rPr>
                <w:sz w:val="40"/>
                <w:lang w:val="en-US"/>
              </w:rPr>
              <w:t>ECE</w:t>
            </w:r>
            <w:r w:rsidRPr="000D490B">
              <w:rPr>
                <w:lang w:val="en-US"/>
              </w:rPr>
              <w:t>/TRANS/WP.29/GRSG/2019/15/Add.1</w:t>
            </w:r>
          </w:p>
        </w:tc>
      </w:tr>
      <w:tr w:rsidR="002D5AAC" w:rsidRPr="000D490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528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52846" w:rsidRDefault="00452846" w:rsidP="004528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July 2019</w:t>
            </w:r>
          </w:p>
          <w:p w:rsidR="00452846" w:rsidRDefault="00452846" w:rsidP="004528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52846" w:rsidRPr="008D53B6" w:rsidRDefault="00452846" w:rsidP="004528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52846" w:rsidRPr="00A55FDE" w:rsidRDefault="00452846" w:rsidP="00452846">
      <w:pPr>
        <w:spacing w:before="120"/>
        <w:rPr>
          <w:b/>
          <w:sz w:val="28"/>
          <w:szCs w:val="28"/>
        </w:rPr>
      </w:pPr>
      <w:r w:rsidRPr="00A55FDE">
        <w:rPr>
          <w:b/>
          <w:sz w:val="28"/>
          <w:szCs w:val="28"/>
        </w:rPr>
        <w:t>Европейская экономическая комиссия</w:t>
      </w:r>
    </w:p>
    <w:p w:rsidR="00452846" w:rsidRPr="00A55FDE" w:rsidRDefault="00452846" w:rsidP="00452846">
      <w:pPr>
        <w:spacing w:before="120"/>
        <w:rPr>
          <w:sz w:val="28"/>
          <w:szCs w:val="28"/>
        </w:rPr>
      </w:pPr>
      <w:r w:rsidRPr="00A55FDE">
        <w:rPr>
          <w:sz w:val="28"/>
          <w:szCs w:val="28"/>
        </w:rPr>
        <w:t>Комитет по внутреннему транспорту</w:t>
      </w:r>
    </w:p>
    <w:p w:rsidR="00452846" w:rsidRPr="00A55FDE" w:rsidRDefault="00452846" w:rsidP="00452846">
      <w:pPr>
        <w:spacing w:before="120"/>
        <w:rPr>
          <w:b/>
          <w:sz w:val="24"/>
          <w:szCs w:val="24"/>
        </w:rPr>
      </w:pPr>
      <w:r w:rsidRPr="00A55FD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55FDE">
        <w:rPr>
          <w:b/>
          <w:bCs/>
          <w:sz w:val="24"/>
          <w:szCs w:val="24"/>
        </w:rPr>
        <w:br/>
        <w:t>в области транспортных средств</w:t>
      </w:r>
    </w:p>
    <w:p w:rsidR="00452846" w:rsidRPr="00A55FDE" w:rsidRDefault="00452846" w:rsidP="00452846">
      <w:pPr>
        <w:spacing w:before="120"/>
        <w:rPr>
          <w:b/>
        </w:rPr>
      </w:pPr>
      <w:r w:rsidRPr="00A55FDE">
        <w:rPr>
          <w:b/>
          <w:bCs/>
        </w:rPr>
        <w:t xml:space="preserve">Рабочая группа по общим предписаниям, </w:t>
      </w:r>
      <w:r w:rsidRPr="00A55FDE">
        <w:rPr>
          <w:b/>
          <w:bCs/>
        </w:rPr>
        <w:br/>
        <w:t>касающимся безопасности</w:t>
      </w:r>
    </w:p>
    <w:p w:rsidR="00452846" w:rsidRPr="00A55FDE" w:rsidRDefault="00452846" w:rsidP="00452846">
      <w:pPr>
        <w:spacing w:before="120"/>
        <w:rPr>
          <w:b/>
        </w:rPr>
      </w:pPr>
      <w:r w:rsidRPr="00A55FDE">
        <w:rPr>
          <w:b/>
          <w:bCs/>
        </w:rPr>
        <w:t>11</w:t>
      </w:r>
      <w:r w:rsidRPr="00997287">
        <w:rPr>
          <w:b/>
          <w:bCs/>
        </w:rPr>
        <w:t>7</w:t>
      </w:r>
      <w:r w:rsidRPr="00A55FDE">
        <w:rPr>
          <w:b/>
          <w:bCs/>
        </w:rPr>
        <w:t>-я сессия</w:t>
      </w:r>
    </w:p>
    <w:p w:rsidR="00452846" w:rsidRPr="00A55FDE" w:rsidRDefault="00452846" w:rsidP="00452846">
      <w:r w:rsidRPr="00A55FDE">
        <w:t xml:space="preserve">Женева, </w:t>
      </w:r>
      <w:r w:rsidRPr="00997287">
        <w:t>8</w:t>
      </w:r>
      <w:r w:rsidR="00760124" w:rsidRPr="000D490B">
        <w:t>–</w:t>
      </w:r>
      <w:r w:rsidRPr="00997287">
        <w:t>1</w:t>
      </w:r>
      <w:r w:rsidRPr="00A55FDE">
        <w:t>1</w:t>
      </w:r>
      <w:r w:rsidRPr="00997287">
        <w:t xml:space="preserve"> </w:t>
      </w:r>
      <w:r>
        <w:t>октября</w:t>
      </w:r>
      <w:r w:rsidRPr="00A55FDE">
        <w:t xml:space="preserve"> 2019 года</w:t>
      </w:r>
    </w:p>
    <w:p w:rsidR="00452846" w:rsidRPr="00A55FDE" w:rsidRDefault="00452846" w:rsidP="00452846">
      <w:r w:rsidRPr="00A55FDE">
        <w:t>Пункт 1 предварительной повестки дня</w:t>
      </w:r>
    </w:p>
    <w:p w:rsidR="00452846" w:rsidRPr="00997287" w:rsidRDefault="00452846" w:rsidP="00452846">
      <w:r w:rsidRPr="00997287">
        <w:rPr>
          <w:b/>
          <w:bCs/>
        </w:rPr>
        <w:t>Утверждение повестки дня</w:t>
      </w:r>
    </w:p>
    <w:p w:rsidR="00452846" w:rsidRPr="00A55FDE" w:rsidRDefault="00452846" w:rsidP="00452846">
      <w:pPr>
        <w:pStyle w:val="HChG"/>
      </w:pPr>
      <w:r>
        <w:tab/>
      </w:r>
      <w:r>
        <w:tab/>
      </w:r>
      <w:r w:rsidRPr="00A55FDE">
        <w:t>Предварительная повестка дня 11</w:t>
      </w:r>
      <w:r>
        <w:t>7</w:t>
      </w:r>
      <w:r w:rsidRPr="00A55FDE">
        <w:t>-й сессии</w:t>
      </w:r>
    </w:p>
    <w:p w:rsidR="00452846" w:rsidRPr="00A55FDE" w:rsidRDefault="00452846" w:rsidP="00452846">
      <w:pPr>
        <w:pStyle w:val="H23G"/>
      </w:pPr>
      <w:r w:rsidRPr="00A55FDE">
        <w:tab/>
      </w:r>
      <w:r w:rsidRPr="00A55FDE">
        <w:tab/>
      </w:r>
      <w:r w:rsidRPr="00A55FDE">
        <w:rPr>
          <w:bCs/>
        </w:rPr>
        <w:t>Добавление</w:t>
      </w:r>
    </w:p>
    <w:p w:rsidR="00452846" w:rsidRPr="00A55FDE" w:rsidRDefault="00452846" w:rsidP="00452846">
      <w:pPr>
        <w:pStyle w:val="HChG"/>
      </w:pPr>
      <w:r w:rsidRPr="00A55FDE">
        <w:tab/>
      </w:r>
      <w:r w:rsidRPr="00A55FDE">
        <w:tab/>
        <w:t>Аннотации</w:t>
      </w:r>
    </w:p>
    <w:p w:rsidR="00452846" w:rsidRPr="00A55FDE" w:rsidRDefault="00452846" w:rsidP="00760124">
      <w:pPr>
        <w:pStyle w:val="H1G"/>
      </w:pPr>
      <w:r w:rsidRPr="00A55FDE">
        <w:tab/>
        <w:t>1.</w:t>
      </w:r>
      <w:r w:rsidRPr="00A55FDE">
        <w:tab/>
        <w:t xml:space="preserve">Утверждение повестки дня </w:t>
      </w:r>
    </w:p>
    <w:p w:rsidR="00452846" w:rsidRPr="00A55FDE" w:rsidRDefault="00452846" w:rsidP="00452846">
      <w:pPr>
        <w:pStyle w:val="SingleTxtG"/>
        <w:spacing w:before="120"/>
        <w:ind w:left="1137"/>
        <w:rPr>
          <w:spacing w:val="-2"/>
        </w:rPr>
      </w:pPr>
      <w:r w:rsidRPr="00A55FDE">
        <w:tab/>
        <w:t xml:space="preserve">В соответствии с правилом 7 главы </w:t>
      </w:r>
      <w:r>
        <w:t>III</w:t>
      </w:r>
      <w:r w:rsidRPr="00A55FDE">
        <w:t xml:space="preserve"> правил процедуры (</w:t>
      </w:r>
      <w:r>
        <w:t>ECE</w:t>
      </w:r>
      <w:r w:rsidRPr="00A55FDE">
        <w:t>/</w:t>
      </w:r>
      <w:r>
        <w:t>TRANS</w:t>
      </w:r>
      <w:r w:rsidRPr="00A55FDE">
        <w:t xml:space="preserve">/ </w:t>
      </w:r>
      <w:r>
        <w:t>WP</w:t>
      </w:r>
      <w:r w:rsidRPr="00A55FDE">
        <w:t>.29/690/</w:t>
      </w:r>
      <w:r>
        <w:t>Rev</w:t>
      </w:r>
      <w:r w:rsidRPr="00A55FDE">
        <w:t>.1) Всемирного форума для согласования правил в области транспортных средств (</w:t>
      </w:r>
      <w:r>
        <w:t>WP</w:t>
      </w:r>
      <w:r w:rsidRPr="00A55FDE">
        <w:t>.29) первым пунктом предварительной повестки дня является утверждение повестки дня.</w:t>
      </w:r>
    </w:p>
    <w:p w:rsidR="00452846" w:rsidRPr="00B61188" w:rsidRDefault="00452846" w:rsidP="00452846">
      <w:pPr>
        <w:pStyle w:val="affff2"/>
        <w:ind w:left="1137"/>
        <w:rPr>
          <w:lang w:val="ru-RU"/>
        </w:rPr>
      </w:pPr>
      <w:r w:rsidRPr="00B61188">
        <w:rPr>
          <w:b/>
          <w:lang w:val="ru-RU"/>
        </w:rPr>
        <w:t>Документация:</w:t>
      </w:r>
      <w:r w:rsidRPr="00B61188">
        <w:rPr>
          <w:i/>
          <w:lang w:val="ru-RU"/>
        </w:rPr>
        <w:tab/>
      </w:r>
      <w:r w:rsidRPr="00736D46">
        <w:t>ECE</w:t>
      </w:r>
      <w:r w:rsidRPr="00B61188">
        <w:rPr>
          <w:lang w:val="ru-RU"/>
        </w:rPr>
        <w:t>/</w:t>
      </w:r>
      <w:r w:rsidRPr="00736D46">
        <w:t>TRANS</w:t>
      </w:r>
      <w:r w:rsidRPr="00B61188">
        <w:rPr>
          <w:lang w:val="ru-RU"/>
        </w:rPr>
        <w:t>/</w:t>
      </w:r>
      <w:r w:rsidRPr="00736D46">
        <w:t>WP</w:t>
      </w:r>
      <w:r w:rsidRPr="00B61188">
        <w:rPr>
          <w:lang w:val="ru-RU"/>
        </w:rPr>
        <w:t>.29/</w:t>
      </w:r>
      <w:r w:rsidRPr="00736D46">
        <w:t>GRSG</w:t>
      </w:r>
      <w:r w:rsidRPr="00B61188">
        <w:rPr>
          <w:lang w:val="ru-RU"/>
        </w:rPr>
        <w:t xml:space="preserve">/2019/15 и </w:t>
      </w:r>
      <w:r w:rsidRPr="00736D46">
        <w:t>Add</w:t>
      </w:r>
      <w:r w:rsidRPr="00B61188">
        <w:rPr>
          <w:lang w:val="ru-RU"/>
        </w:rPr>
        <w:t>.1</w:t>
      </w:r>
    </w:p>
    <w:p w:rsidR="00452846" w:rsidRPr="00A55FDE" w:rsidRDefault="00452846" w:rsidP="00760124">
      <w:pPr>
        <w:pStyle w:val="H1G"/>
      </w:pPr>
      <w:r w:rsidRPr="00B61188">
        <w:tab/>
      </w:r>
      <w:r w:rsidRPr="00A55FDE">
        <w:t>2.</w:t>
      </w:r>
      <w:r w:rsidRPr="00A55FDE">
        <w:tab/>
        <w:t xml:space="preserve">Поправки к правилам, </w:t>
      </w:r>
      <w:r w:rsidRPr="00760124">
        <w:t>касающимся</w:t>
      </w:r>
      <w:r w:rsidRPr="00A55FDE">
        <w:t xml:space="preserve"> городских и междугородных автобусов</w:t>
      </w:r>
    </w:p>
    <w:p w:rsidR="00452846" w:rsidRDefault="00452846" w:rsidP="00452846">
      <w:pPr>
        <w:widowControl w:val="0"/>
        <w:spacing w:before="120" w:after="120"/>
        <w:ind w:left="1143" w:right="1134" w:firstLine="558"/>
        <w:jc w:val="both"/>
      </w:pPr>
      <w:r w:rsidRPr="002C1D2C">
        <w:t>Рабочая группа по общим предписаниям, касающимся безопасности (</w:t>
      </w:r>
      <w:r>
        <w:t>GRSG</w:t>
      </w:r>
      <w:r w:rsidRPr="002C1D2C">
        <w:t xml:space="preserve">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категории </w:t>
      </w:r>
      <w:r w:rsidRPr="00D91DF8">
        <w:rPr>
          <w:szCs w:val="24"/>
        </w:rPr>
        <w:t>M</w:t>
      </w:r>
      <w:r w:rsidRPr="002C1D2C">
        <w:rPr>
          <w:szCs w:val="24"/>
          <w:vertAlign w:val="subscript"/>
        </w:rPr>
        <w:t>2</w:t>
      </w:r>
      <w:r w:rsidRPr="002C1D2C">
        <w:rPr>
          <w:szCs w:val="24"/>
        </w:rPr>
        <w:t xml:space="preserve"> </w:t>
      </w:r>
      <w:r>
        <w:rPr>
          <w:szCs w:val="24"/>
        </w:rPr>
        <w:t>и</w:t>
      </w:r>
      <w:r w:rsidRPr="002C1D2C">
        <w:rPr>
          <w:szCs w:val="24"/>
        </w:rPr>
        <w:t xml:space="preserve"> </w:t>
      </w:r>
      <w:r w:rsidRPr="00D91DF8">
        <w:rPr>
          <w:szCs w:val="24"/>
        </w:rPr>
        <w:t>M</w:t>
      </w:r>
      <w:r w:rsidRPr="002C1D2C">
        <w:rPr>
          <w:szCs w:val="24"/>
          <w:vertAlign w:val="subscript"/>
        </w:rPr>
        <w:t>3</w:t>
      </w:r>
      <w:r w:rsidRPr="002C1D2C">
        <w:rPr>
          <w:szCs w:val="24"/>
        </w:rPr>
        <w:t xml:space="preserve"> </w:t>
      </w:r>
      <w:r w:rsidRPr="002C1D2C">
        <w:t>в случае пожара (БМФЕ).</w:t>
      </w:r>
    </w:p>
    <w:p w:rsidR="00452846" w:rsidRPr="00A55FDE" w:rsidRDefault="00452846" w:rsidP="00452846">
      <w:pPr>
        <w:pStyle w:val="H23G"/>
        <w:keepNext w:val="0"/>
        <w:keepLines w:val="0"/>
      </w:pPr>
      <w:r w:rsidRPr="0036757B">
        <w:tab/>
      </w:r>
      <w:r>
        <w:t>a</w:t>
      </w:r>
      <w:r w:rsidRPr="00A55FDE">
        <w:t>)</w:t>
      </w:r>
      <w:r w:rsidRPr="00A55FDE">
        <w:tab/>
        <w:t>Правила № 107 ООН (транспортные средства категорий М</w:t>
      </w:r>
      <w:r w:rsidRPr="00A55FDE">
        <w:rPr>
          <w:vertAlign w:val="subscript"/>
        </w:rPr>
        <w:t>2</w:t>
      </w:r>
      <w:r w:rsidRPr="00A55FDE">
        <w:t xml:space="preserve"> и М</w:t>
      </w:r>
      <w:r w:rsidRPr="00A55FDE">
        <w:rPr>
          <w:vertAlign w:val="subscript"/>
        </w:rPr>
        <w:t>3</w:t>
      </w:r>
      <w:r w:rsidRPr="00A55FDE">
        <w:t>)</w:t>
      </w:r>
    </w:p>
    <w:p w:rsidR="00452846" w:rsidRPr="00130255" w:rsidRDefault="00452846" w:rsidP="00452846">
      <w:pPr>
        <w:pStyle w:val="SingleTxtG"/>
        <w:widowControl w:val="0"/>
        <w:spacing w:before="120"/>
        <w:ind w:left="1143" w:firstLine="558"/>
      </w:pPr>
      <w:r w:rsidRPr="005A5E01">
        <w:t>GRSG</w:t>
      </w:r>
      <w:r w:rsidRPr="00B61188">
        <w:t xml:space="preserve">, </w:t>
      </w:r>
      <w:r>
        <w:t>как</w:t>
      </w:r>
      <w:r w:rsidRPr="00B61188">
        <w:t xml:space="preserve"> </w:t>
      </w:r>
      <w:r>
        <w:t>ожидается</w:t>
      </w:r>
      <w:r w:rsidRPr="00B61188">
        <w:t xml:space="preserve">, </w:t>
      </w:r>
      <w:r>
        <w:t>рассмотрит</w:t>
      </w:r>
      <w:r w:rsidRPr="00B61188">
        <w:t xml:space="preserve"> </w:t>
      </w:r>
      <w:r>
        <w:t>предложение</w:t>
      </w:r>
      <w:r w:rsidRPr="00B61188">
        <w:t xml:space="preserve"> Международной организации предприятий автомобильной промышленности (МОПАП) </w:t>
      </w:r>
      <w:r>
        <w:t>об указании положения аварийных люков в автобусах категории M</w:t>
      </w:r>
      <w:r w:rsidRPr="00130255">
        <w:rPr>
          <w:vertAlign w:val="subscript"/>
        </w:rPr>
        <w:t>2</w:t>
      </w:r>
      <w:r>
        <w:t xml:space="preserve"> класса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t xml:space="preserve"> контексте перехода от поправок серии 05 к поправкам серии 06 к Правилам № 107 ООН </w:t>
      </w:r>
      <w:r w:rsidRPr="00130255">
        <w:t>(</w:t>
      </w:r>
      <w:r w:rsidRPr="0059345B">
        <w:t>ECE</w:t>
      </w:r>
      <w:r w:rsidRPr="00130255">
        <w:t>/</w:t>
      </w:r>
      <w:r w:rsidRPr="0059345B">
        <w:t>TRANS</w:t>
      </w:r>
      <w:r w:rsidRPr="00130255">
        <w:t>/</w:t>
      </w:r>
      <w:r w:rsidR="00760124">
        <w:br/>
      </w:r>
      <w:r w:rsidRPr="0059345B">
        <w:t>WP</w:t>
      </w:r>
      <w:r w:rsidRPr="00130255">
        <w:t>.29/</w:t>
      </w:r>
      <w:r w:rsidRPr="0059345B">
        <w:t>GRSG</w:t>
      </w:r>
      <w:r w:rsidRPr="00130255">
        <w:t>/2019/30).</w:t>
      </w:r>
    </w:p>
    <w:p w:rsidR="00452846" w:rsidRPr="002C1D2C" w:rsidRDefault="00452846" w:rsidP="00452846">
      <w:pPr>
        <w:pStyle w:val="SingleTxtG"/>
        <w:widowControl w:val="0"/>
        <w:spacing w:before="120"/>
        <w:ind w:left="1143" w:firstLine="558"/>
      </w:pPr>
      <w:r w:rsidRPr="00DF263F">
        <w:lastRenderedPageBreak/>
        <w:t>GRSG</w:t>
      </w:r>
      <w:r w:rsidRPr="002C1D2C">
        <w:t xml:space="preserve">, </w:t>
      </w:r>
      <w:r>
        <w:t>возможно</w:t>
      </w:r>
      <w:r w:rsidRPr="002C1D2C">
        <w:t xml:space="preserve">, </w:t>
      </w:r>
      <w:r>
        <w:t>пожелает</w:t>
      </w:r>
      <w:r w:rsidRPr="002C1D2C">
        <w:t xml:space="preserve"> </w:t>
      </w:r>
      <w:r>
        <w:t>заслушать</w:t>
      </w:r>
      <w:r w:rsidRPr="002C1D2C">
        <w:t xml:space="preserve"> </w:t>
      </w:r>
      <w:r>
        <w:t>информацию</w:t>
      </w:r>
      <w:r w:rsidRPr="002C1D2C">
        <w:t xml:space="preserve"> </w:t>
      </w:r>
      <w:r>
        <w:rPr>
          <w:szCs w:val="24"/>
        </w:rPr>
        <w:t>GRSP</w:t>
      </w:r>
      <w:r w:rsidRPr="002C1D2C">
        <w:rPr>
          <w:szCs w:val="24"/>
        </w:rPr>
        <w:t xml:space="preserve"> </w:t>
      </w:r>
      <w:proofErr w:type="spellStart"/>
      <w:r>
        <w:rPr>
          <w:szCs w:val="24"/>
        </w:rPr>
        <w:t>oб</w:t>
      </w:r>
      <w:proofErr w:type="spellEnd"/>
      <w:r w:rsidRPr="002C1D2C">
        <w:rPr>
          <w:szCs w:val="24"/>
        </w:rPr>
        <w:t xml:space="preserve"> </w:t>
      </w:r>
      <w:r>
        <w:rPr>
          <w:szCs w:val="24"/>
        </w:rPr>
        <w:t>учреждении</w:t>
      </w:r>
      <w:r w:rsidRPr="002C1D2C">
        <w:rPr>
          <w:szCs w:val="24"/>
        </w:rPr>
        <w:t xml:space="preserve"> </w:t>
      </w:r>
      <w:r>
        <w:rPr>
          <w:szCs w:val="24"/>
        </w:rPr>
        <w:t>новой</w:t>
      </w:r>
      <w:r w:rsidRPr="002C1D2C">
        <w:rPr>
          <w:szCs w:val="24"/>
        </w:rPr>
        <w:t xml:space="preserve"> </w:t>
      </w:r>
      <w:r>
        <w:rPr>
          <w:szCs w:val="24"/>
        </w:rPr>
        <w:t>НРГ</w:t>
      </w:r>
      <w:r w:rsidRPr="002C1D2C">
        <w:rPr>
          <w:szCs w:val="24"/>
        </w:rPr>
        <w:t xml:space="preserve"> </w:t>
      </w:r>
      <w:r>
        <w:rPr>
          <w:szCs w:val="24"/>
        </w:rPr>
        <w:t>по</w:t>
      </w:r>
      <w:r w:rsidRPr="002C1D2C">
        <w:rPr>
          <w:szCs w:val="24"/>
        </w:rPr>
        <w:t xml:space="preserve"> </w:t>
      </w:r>
      <w:r w:rsidRPr="002C1D2C">
        <w:t>«обеспечению безопасности детей в городских и междугородных автобусах» в целях разработки правил ООН в рамках Соглашения 1958 года.</w:t>
      </w:r>
    </w:p>
    <w:p w:rsidR="00452846" w:rsidRPr="002C1D2C" w:rsidRDefault="00452846" w:rsidP="00452846">
      <w:pPr>
        <w:pStyle w:val="SingleTxtG"/>
        <w:widowControl w:val="0"/>
        <w:spacing w:before="120"/>
        <w:ind w:left="1143" w:firstLine="558"/>
        <w:rPr>
          <w:color w:val="000000"/>
        </w:rPr>
      </w:pPr>
      <w:r>
        <w:t>GRSG</w:t>
      </w:r>
      <w:r w:rsidRPr="002C1D2C">
        <w:t>, возможно, пожелает также рассмотреть предложение НРГ по БМФЕ для изменения положений Правил № 107 ООН, если таковое будет представлено.</w:t>
      </w:r>
    </w:p>
    <w:p w:rsidR="00452846" w:rsidRPr="002C1D2C" w:rsidRDefault="00452846" w:rsidP="00452846">
      <w:pPr>
        <w:pStyle w:val="SingleTxtG"/>
        <w:widowControl w:val="0"/>
        <w:spacing w:before="120"/>
        <w:ind w:left="1143" w:firstLine="558"/>
      </w:pPr>
      <w:r>
        <w:t>GRSG</w:t>
      </w:r>
      <w:r w:rsidRPr="002C1D2C">
        <w:t xml:space="preserve"> решила возобновить рассмотрение предложения Норвегии </w:t>
      </w:r>
      <w:r w:rsidR="0082436A">
        <w:br/>
      </w:r>
      <w:r w:rsidRPr="002C1D2C">
        <w:t>(</w:t>
      </w:r>
      <w:r>
        <w:t>GRSG</w:t>
      </w:r>
      <w:r w:rsidRPr="002C1D2C">
        <w:t>-115-04) о необходимости усиления защиты и целостности салона водителя и любого члена экипажа городских и междугородных автобусов в случае лобового столкновения.</w:t>
      </w:r>
      <w:r>
        <w:t xml:space="preserve"> GRSG</w:t>
      </w:r>
      <w:r w:rsidRPr="002C1D2C">
        <w:t xml:space="preserve"> согласилась с этой необходимостью, и всем правительственным экспертам было предложено изучить свои национальные/региональные статистические данные по таким авариям.</w:t>
      </w:r>
      <w:r>
        <w:t xml:space="preserve"> </w:t>
      </w:r>
      <w:r w:rsidRPr="002C1D2C">
        <w:t xml:space="preserve">Ожидается, что </w:t>
      </w:r>
      <w:r>
        <w:t>GRSG</w:t>
      </w:r>
      <w:r w:rsidRPr="002C1D2C">
        <w:t xml:space="preserve"> проведет обмен мнениями по собранным данным, если таковые имеются.</w:t>
      </w:r>
    </w:p>
    <w:p w:rsidR="00452846" w:rsidRPr="002C5A60" w:rsidRDefault="00452846" w:rsidP="00452846">
      <w:pPr>
        <w:pStyle w:val="SingleTxtG"/>
        <w:widowControl w:val="0"/>
        <w:spacing w:before="120"/>
        <w:ind w:left="1143" w:firstLine="558"/>
      </w:pPr>
      <w:r w:rsidRPr="00B45363">
        <w:t>GRSG</w:t>
      </w:r>
      <w:r w:rsidRPr="002C5A60">
        <w:t xml:space="preserve"> </w:t>
      </w:r>
      <w:r>
        <w:t>решила</w:t>
      </w:r>
      <w:r w:rsidRPr="002C5A60">
        <w:t xml:space="preserve"> </w:t>
      </w:r>
      <w:r>
        <w:t>провести</w:t>
      </w:r>
      <w:r w:rsidRPr="002C5A60">
        <w:t xml:space="preserve"> </w:t>
      </w:r>
      <w:r>
        <w:t xml:space="preserve">окончательное рассмотрение документов </w:t>
      </w:r>
      <w:r w:rsidRPr="005936A5">
        <w:t>ECE</w:t>
      </w:r>
      <w:r w:rsidRPr="002C5A60">
        <w:t>/</w:t>
      </w:r>
      <w:r w:rsidRPr="005936A5">
        <w:t>TRANS</w:t>
      </w:r>
      <w:r w:rsidRPr="002C5A60">
        <w:t>/</w:t>
      </w:r>
      <w:r w:rsidR="0082436A">
        <w:br/>
      </w:r>
      <w:r w:rsidRPr="005936A5">
        <w:t>WP</w:t>
      </w:r>
      <w:r w:rsidRPr="002C5A60">
        <w:t xml:space="preserve">.29/2019/99, </w:t>
      </w:r>
      <w:r w:rsidRPr="005936A5">
        <w:t>ECE</w:t>
      </w:r>
      <w:r w:rsidRPr="002C5A60">
        <w:t>/</w:t>
      </w:r>
      <w:r w:rsidRPr="005936A5">
        <w:t>TRANS</w:t>
      </w:r>
      <w:r w:rsidRPr="002C5A60">
        <w:t>/</w:t>
      </w:r>
      <w:r w:rsidRPr="005936A5">
        <w:t>WP</w:t>
      </w:r>
      <w:r w:rsidRPr="002C5A60">
        <w:t xml:space="preserve">.29/2019/100 </w:t>
      </w:r>
      <w:r>
        <w:t>и</w:t>
      </w:r>
      <w:r w:rsidRPr="002C5A60">
        <w:t xml:space="preserve"> </w:t>
      </w:r>
      <w:r w:rsidRPr="005936A5">
        <w:t>ECE</w:t>
      </w:r>
      <w:r w:rsidRPr="002C5A60">
        <w:t>/</w:t>
      </w:r>
      <w:r w:rsidRPr="005936A5">
        <w:t>TRANS</w:t>
      </w:r>
      <w:r w:rsidRPr="002C5A60">
        <w:t>/</w:t>
      </w:r>
      <w:r w:rsidRPr="005936A5">
        <w:t>WP</w:t>
      </w:r>
      <w:r w:rsidRPr="002C5A60">
        <w:t>.29/2019/101</w:t>
      </w:r>
      <w:r>
        <w:t xml:space="preserve">, которые будут обсуждаться </w:t>
      </w:r>
      <w:r w:rsidRPr="005936A5">
        <w:t>WP</w:t>
      </w:r>
      <w:r w:rsidRPr="002C5A60">
        <w:t xml:space="preserve">.29 </w:t>
      </w:r>
      <w:r>
        <w:t>и</w:t>
      </w:r>
      <w:r w:rsidRPr="002C5A60">
        <w:t xml:space="preserve"> </w:t>
      </w:r>
      <w:r w:rsidR="0082436A" w:rsidRPr="005936A5">
        <w:t>А</w:t>
      </w:r>
      <w:r w:rsidR="0082436A">
        <w:t>дминистративным</w:t>
      </w:r>
      <w:r>
        <w:t xml:space="preserve"> комитетом </w:t>
      </w:r>
      <w:r w:rsidRPr="005936A5">
        <w:t>AC</w:t>
      </w:r>
      <w:r w:rsidRPr="002C5A60">
        <w:t xml:space="preserve">.1 </w:t>
      </w:r>
      <w:r>
        <w:t xml:space="preserve">Соглашения </w:t>
      </w:r>
      <w:r w:rsidRPr="002C5A60">
        <w:t>1958</w:t>
      </w:r>
      <w:r w:rsidR="0082436A">
        <w:rPr>
          <w:lang w:val="en-US"/>
        </w:rPr>
        <w:t> </w:t>
      </w:r>
      <w:r>
        <w:t xml:space="preserve">года на сессии в ноябре </w:t>
      </w:r>
      <w:r w:rsidRPr="002C5A60">
        <w:t xml:space="preserve">2019 </w:t>
      </w:r>
      <w:r>
        <w:t>года</w:t>
      </w:r>
      <w:r w:rsidRPr="002C5A60">
        <w:t>.</w:t>
      </w:r>
    </w:p>
    <w:p w:rsidR="00452846" w:rsidRPr="00306A3E" w:rsidRDefault="00452846" w:rsidP="00452846">
      <w:pPr>
        <w:pStyle w:val="SingleTxtG"/>
        <w:widowControl w:val="0"/>
        <w:spacing w:before="120"/>
        <w:ind w:left="1143" w:firstLine="558"/>
      </w:pPr>
      <w:r w:rsidRPr="005936A5">
        <w:t>GRSG</w:t>
      </w:r>
      <w:r w:rsidRPr="00306A3E">
        <w:t xml:space="preserve"> </w:t>
      </w:r>
      <w:r>
        <w:t>решила</w:t>
      </w:r>
      <w:r w:rsidRPr="00306A3E">
        <w:t xml:space="preserve"> </w:t>
      </w:r>
      <w:r>
        <w:t>определить</w:t>
      </w:r>
      <w:r w:rsidRPr="00306A3E">
        <w:t xml:space="preserve"> </w:t>
      </w:r>
      <w:r>
        <w:t>приоритетность</w:t>
      </w:r>
      <w:r w:rsidRPr="00306A3E">
        <w:t xml:space="preserve"> </w:t>
      </w:r>
      <w:r>
        <w:t>обсуждения</w:t>
      </w:r>
      <w:r w:rsidRPr="00306A3E">
        <w:t xml:space="preserve"> </w:t>
      </w:r>
      <w:r>
        <w:t>технических</w:t>
      </w:r>
      <w:r w:rsidRPr="00306A3E">
        <w:t xml:space="preserve"> </w:t>
      </w:r>
      <w:r>
        <w:t>требований</w:t>
      </w:r>
      <w:r w:rsidRPr="00306A3E">
        <w:t xml:space="preserve"> </w:t>
      </w:r>
      <w:r>
        <w:t>к</w:t>
      </w:r>
      <w:r w:rsidRPr="00306A3E">
        <w:t xml:space="preserve"> </w:t>
      </w:r>
      <w:r>
        <w:t>автономным</w:t>
      </w:r>
      <w:r w:rsidRPr="00306A3E">
        <w:t xml:space="preserve"> </w:t>
      </w:r>
      <w:r>
        <w:t>челночным</w:t>
      </w:r>
      <w:r w:rsidRPr="00306A3E">
        <w:t xml:space="preserve"> </w:t>
      </w:r>
      <w:r>
        <w:t>транспортным</w:t>
      </w:r>
      <w:r w:rsidRPr="00306A3E">
        <w:t xml:space="preserve"> </w:t>
      </w:r>
      <w:r>
        <w:t>средствам с целью пересмотра вопроса о применимости действующих требований или о введении новых категорий этих транспортных средств. Как</w:t>
      </w:r>
      <w:r w:rsidRPr="00306A3E">
        <w:t xml:space="preserve"> </w:t>
      </w:r>
      <w:r>
        <w:t>ожидается</w:t>
      </w:r>
      <w:r w:rsidRPr="00306A3E">
        <w:t xml:space="preserve">, </w:t>
      </w:r>
      <w:r>
        <w:t xml:space="preserve">эксперт от Франции передаст </w:t>
      </w:r>
      <w:r w:rsidRPr="005936A5">
        <w:t>GRSG</w:t>
      </w:r>
      <w:r>
        <w:t xml:space="preserve"> материалы о статусе законодательства Франции по этому вопросу.</w:t>
      </w:r>
    </w:p>
    <w:p w:rsidR="00452846" w:rsidRPr="00306A3E" w:rsidRDefault="00452846" w:rsidP="00452846">
      <w:pPr>
        <w:spacing w:before="120" w:after="120"/>
        <w:ind w:left="2835" w:right="1134" w:hanging="1701"/>
      </w:pPr>
      <w:r w:rsidRPr="00306A3E">
        <w:rPr>
          <w:b/>
        </w:rPr>
        <w:t>Документация:</w:t>
      </w:r>
      <w:r w:rsidRPr="00306A3E">
        <w:rPr>
          <w:i/>
        </w:rPr>
        <w:tab/>
      </w:r>
      <w:r w:rsidRPr="008B713E">
        <w:t>ECE</w:t>
      </w:r>
      <w:r w:rsidRPr="00306A3E">
        <w:t>/</w:t>
      </w:r>
      <w:r w:rsidRPr="008B713E">
        <w:t>TRANS</w:t>
      </w:r>
      <w:r w:rsidRPr="00306A3E">
        <w:t>/</w:t>
      </w:r>
      <w:r w:rsidRPr="008B713E">
        <w:t>WP</w:t>
      </w:r>
      <w:r w:rsidRPr="00306A3E">
        <w:t>.29/</w:t>
      </w:r>
      <w:r w:rsidRPr="008B713E">
        <w:t>GRSG</w:t>
      </w:r>
      <w:r w:rsidRPr="00306A3E">
        <w:t>/2019/30</w:t>
      </w:r>
      <w:r w:rsidRPr="00306A3E">
        <w:br/>
      </w:r>
      <w:r w:rsidRPr="00306A3E">
        <w:rPr>
          <w:b/>
        </w:rPr>
        <w:tab/>
      </w:r>
      <w:r w:rsidRPr="005936A5">
        <w:t>ECE</w:t>
      </w:r>
      <w:r w:rsidRPr="00306A3E">
        <w:t>/</w:t>
      </w:r>
      <w:r w:rsidRPr="005936A5">
        <w:t>TRANS</w:t>
      </w:r>
      <w:r w:rsidRPr="00306A3E">
        <w:t>/</w:t>
      </w:r>
      <w:r w:rsidRPr="005936A5">
        <w:t>WP</w:t>
      </w:r>
      <w:r w:rsidRPr="00306A3E">
        <w:t>.29/2019/99</w:t>
      </w:r>
      <w:r w:rsidRPr="00306A3E">
        <w:br/>
      </w:r>
      <w:r w:rsidRPr="00306A3E">
        <w:tab/>
      </w:r>
      <w:r w:rsidRPr="005936A5">
        <w:t>ECE</w:t>
      </w:r>
      <w:r w:rsidRPr="00306A3E">
        <w:t>/</w:t>
      </w:r>
      <w:r w:rsidRPr="005936A5">
        <w:t>TRANS</w:t>
      </w:r>
      <w:r w:rsidRPr="00306A3E">
        <w:t>/</w:t>
      </w:r>
      <w:r w:rsidRPr="005936A5">
        <w:t>WP</w:t>
      </w:r>
      <w:r w:rsidRPr="00306A3E">
        <w:t>.29/2019/100</w:t>
      </w:r>
      <w:r w:rsidRPr="00306A3E">
        <w:br/>
      </w:r>
      <w:r w:rsidRPr="00306A3E">
        <w:tab/>
      </w:r>
      <w:r w:rsidRPr="005936A5">
        <w:t>ECE</w:t>
      </w:r>
      <w:r w:rsidRPr="00306A3E">
        <w:t>/</w:t>
      </w:r>
      <w:r w:rsidRPr="005936A5">
        <w:t>TRANS</w:t>
      </w:r>
      <w:r w:rsidRPr="00306A3E">
        <w:t>/</w:t>
      </w:r>
      <w:r w:rsidRPr="005936A5">
        <w:t>WP</w:t>
      </w:r>
      <w:r w:rsidRPr="00306A3E">
        <w:t>.29/2019/101</w:t>
      </w:r>
      <w:r w:rsidRPr="00306A3E">
        <w:br/>
        <w:t>(</w:t>
      </w:r>
      <w:r>
        <w:t>н</w:t>
      </w:r>
      <w:r w:rsidRPr="00306A3E">
        <w:t xml:space="preserve">еофициальный документ </w:t>
      </w:r>
      <w:r w:rsidRPr="008B713E">
        <w:t>GRSG</w:t>
      </w:r>
      <w:r w:rsidRPr="00306A3E">
        <w:t>-115-04)</w:t>
      </w:r>
    </w:p>
    <w:p w:rsidR="00452846" w:rsidRPr="00A55FDE" w:rsidRDefault="00452846" w:rsidP="00452846">
      <w:pPr>
        <w:pStyle w:val="H23G"/>
        <w:keepNext w:val="0"/>
        <w:keepLines w:val="0"/>
      </w:pPr>
      <w:r w:rsidRPr="00306A3E">
        <w:tab/>
      </w:r>
      <w:r>
        <w:t>b</w:t>
      </w:r>
      <w:r w:rsidRPr="00A55FDE">
        <w:t>)</w:t>
      </w:r>
      <w:r w:rsidRPr="00A55FDE">
        <w:tab/>
      </w:r>
      <w:r w:rsidRPr="00A55FDE">
        <w:rPr>
          <w:bCs/>
        </w:rPr>
        <w:t>Правила № 118 ООН (характеристики горения материалов)</w:t>
      </w:r>
    </w:p>
    <w:p w:rsidR="00452846" w:rsidRPr="00A55FDE" w:rsidRDefault="00452846" w:rsidP="00452846">
      <w:pPr>
        <w:pStyle w:val="SingleTxtG"/>
        <w:widowControl w:val="0"/>
        <w:spacing w:before="120"/>
        <w:ind w:left="1143" w:firstLine="558"/>
      </w:pPr>
      <w:r>
        <w:t>GRSG</w:t>
      </w:r>
      <w:r w:rsidRPr="00A55FDE">
        <w:t>, возможно, пожелает рассмотреть предложение НРГ по БМФЕ для изменения положений Правил № 118 ООН, если таковое будет представлено.</w:t>
      </w:r>
    </w:p>
    <w:p w:rsidR="00452846" w:rsidRPr="00A55FDE" w:rsidRDefault="00452846" w:rsidP="00452846">
      <w:pPr>
        <w:pStyle w:val="H1G"/>
      </w:pPr>
      <w:r w:rsidRPr="00A55FDE">
        <w:tab/>
        <w:t>3.</w:t>
      </w:r>
      <w:r w:rsidRPr="00A55FDE">
        <w:tab/>
      </w:r>
      <w:r w:rsidRPr="00A55FDE">
        <w:rPr>
          <w:bCs/>
        </w:rPr>
        <w:t>Правила № 26 ООН (наружные выступы пассажирских автомобилей)</w:t>
      </w:r>
    </w:p>
    <w:p w:rsidR="00452846" w:rsidRPr="00A55FDE" w:rsidRDefault="00452846" w:rsidP="00452846">
      <w:pPr>
        <w:widowControl w:val="0"/>
        <w:spacing w:after="120"/>
        <w:ind w:left="1134" w:right="1134" w:firstLine="567"/>
        <w:jc w:val="both"/>
      </w:pPr>
      <w:r>
        <w:t>GRSG</w:t>
      </w:r>
      <w:r w:rsidRPr="00A55FDE">
        <w:t xml:space="preserve"> решила </w:t>
      </w:r>
      <w:r>
        <w:t xml:space="preserve">продолжить </w:t>
      </w:r>
      <w:r w:rsidRPr="00A55FDE">
        <w:t>рассмотре</w:t>
      </w:r>
      <w:r>
        <w:t>ние</w:t>
      </w:r>
      <w:r w:rsidRPr="00A55FDE">
        <w:t xml:space="preserve"> документ</w:t>
      </w:r>
      <w:r>
        <w:t>а</w:t>
      </w:r>
      <w:r w:rsidRPr="00A55FDE">
        <w:t xml:space="preserve"> </w:t>
      </w:r>
      <w:r>
        <w:t>ECE</w:t>
      </w:r>
      <w:r w:rsidRPr="00A55FDE">
        <w:t>/</w:t>
      </w:r>
      <w:r>
        <w:t>TRANS</w:t>
      </w:r>
      <w:r w:rsidRPr="00A55FDE">
        <w:t>/</w:t>
      </w:r>
      <w:r>
        <w:t>WP</w:t>
      </w:r>
      <w:r w:rsidRPr="00A55FDE">
        <w:t>.29/</w:t>
      </w:r>
      <w:r w:rsidR="0082436A">
        <w:br/>
      </w:r>
      <w:r>
        <w:t>GRSG</w:t>
      </w:r>
      <w:r w:rsidRPr="00A55FDE">
        <w:t>/2019/2</w:t>
      </w:r>
      <w:r>
        <w:t xml:space="preserve">, представленного </w:t>
      </w:r>
      <w:r w:rsidRPr="00A55FDE">
        <w:t>МОПАП</w:t>
      </w:r>
      <w:r>
        <w:t>,</w:t>
      </w:r>
      <w:r w:rsidRPr="00A55FDE">
        <w:t xml:space="preserve"> с целью внесения поправок в положения, касающиеся задних краев капота, поскольку они могут рассматриваться как неопасные в силу своего расположения на транспортном средстве.</w:t>
      </w:r>
    </w:p>
    <w:p w:rsidR="00452846" w:rsidRPr="007C590D" w:rsidRDefault="00452846" w:rsidP="00452846">
      <w:pPr>
        <w:widowControl w:val="0"/>
        <w:spacing w:after="120"/>
        <w:ind w:left="1134" w:right="1134" w:firstLine="567"/>
        <w:jc w:val="both"/>
      </w:pPr>
      <w:r>
        <w:t>GRSG</w:t>
      </w:r>
      <w:r w:rsidRPr="00A55FDE">
        <w:t xml:space="preserve"> возобновит рассмотрение предложения Франции для разъяснения положений, касающихся стеклоочистителей ветрового стекла</w:t>
      </w:r>
      <w:r>
        <w:t xml:space="preserve">, в качестве поправок новой серии к Правилам № 26 ООН, если таковое будет представлено </w:t>
      </w:r>
      <w:r w:rsidRPr="007C590D">
        <w:t>(</w:t>
      </w:r>
      <w:r w:rsidRPr="00A40033">
        <w:t>ECE</w:t>
      </w:r>
      <w:r w:rsidRPr="007C590D">
        <w:t>/</w:t>
      </w:r>
      <w:r w:rsidRPr="00A40033">
        <w:t>TRANS</w:t>
      </w:r>
      <w:r w:rsidRPr="007C590D">
        <w:t>/</w:t>
      </w:r>
      <w:r w:rsidRPr="00A40033">
        <w:t>WP</w:t>
      </w:r>
      <w:r w:rsidRPr="007C590D">
        <w:t>.29/</w:t>
      </w:r>
      <w:r w:rsidRPr="00A40033">
        <w:t>GRSG</w:t>
      </w:r>
      <w:r w:rsidRPr="007C590D">
        <w:t>/2019/34).</w:t>
      </w:r>
    </w:p>
    <w:p w:rsidR="00452846" w:rsidRPr="000D490B" w:rsidRDefault="00452846" w:rsidP="00452846">
      <w:pPr>
        <w:spacing w:before="120" w:after="120"/>
        <w:ind w:left="2835" w:right="1134" w:hanging="1695"/>
        <w:rPr>
          <w:lang w:val="en-US"/>
        </w:rPr>
      </w:pPr>
      <w:r w:rsidRPr="00997287">
        <w:rPr>
          <w:b/>
        </w:rPr>
        <w:t>Документация</w:t>
      </w:r>
      <w:r w:rsidRPr="000D490B">
        <w:rPr>
          <w:b/>
          <w:lang w:val="en-US"/>
        </w:rPr>
        <w:t>:</w:t>
      </w:r>
      <w:r w:rsidRPr="000D490B">
        <w:rPr>
          <w:i/>
          <w:lang w:val="en-US"/>
        </w:rPr>
        <w:tab/>
      </w:r>
      <w:r w:rsidRPr="000D490B">
        <w:rPr>
          <w:lang w:val="en-US"/>
        </w:rPr>
        <w:t>ECE/TRANS/WP.29/GRSG/2019/2</w:t>
      </w:r>
      <w:r w:rsidRPr="000D490B">
        <w:rPr>
          <w:lang w:val="en-US"/>
        </w:rPr>
        <w:br/>
        <w:t>ECE/TRANS/WP.29/GRSG/2019/34</w:t>
      </w:r>
    </w:p>
    <w:p w:rsidR="00452846" w:rsidRPr="007C590D" w:rsidRDefault="00452846" w:rsidP="00452846">
      <w:pPr>
        <w:pStyle w:val="H1G"/>
      </w:pPr>
      <w:r w:rsidRPr="000D490B">
        <w:rPr>
          <w:lang w:val="en-US"/>
        </w:rPr>
        <w:tab/>
      </w:r>
      <w:r w:rsidRPr="007C590D">
        <w:t>4.</w:t>
      </w:r>
      <w:r w:rsidRPr="007C590D">
        <w:tab/>
      </w:r>
      <w:r w:rsidRPr="007C590D">
        <w:rPr>
          <w:bCs/>
        </w:rPr>
        <w:t>Правила № 34 ООН (предотвращение опасности возникновения пожара)</w:t>
      </w:r>
    </w:p>
    <w:p w:rsidR="00452846" w:rsidRPr="007C590D" w:rsidRDefault="00452846" w:rsidP="00452846">
      <w:pPr>
        <w:widowControl w:val="0"/>
        <w:spacing w:after="120"/>
        <w:ind w:left="1134" w:right="1134" w:firstLine="567"/>
        <w:jc w:val="both"/>
      </w:pPr>
      <w:r>
        <w:t>GRSG</w:t>
      </w:r>
      <w:r w:rsidRPr="007C590D">
        <w:t>, возможно, пожелает рассмотреть предложение Европейской комиссии по изменению области применения Правил № 34 ООН, если таковое будет представлено.</w:t>
      </w:r>
    </w:p>
    <w:p w:rsidR="00452846" w:rsidRPr="007C590D" w:rsidRDefault="00452846" w:rsidP="00452846">
      <w:pPr>
        <w:pStyle w:val="H1G"/>
      </w:pPr>
      <w:r w:rsidRPr="007C590D">
        <w:lastRenderedPageBreak/>
        <w:tab/>
        <w:t>5.</w:t>
      </w:r>
      <w:r w:rsidRPr="007C590D">
        <w:tab/>
      </w:r>
      <w:r w:rsidRPr="007C590D">
        <w:rPr>
          <w:bCs/>
        </w:rPr>
        <w:t>Правила № 35 ООН (педали управления)</w:t>
      </w:r>
    </w:p>
    <w:p w:rsidR="00452846" w:rsidRPr="007C590D" w:rsidRDefault="00452846" w:rsidP="00452846">
      <w:pPr>
        <w:spacing w:after="120"/>
        <w:ind w:left="1134" w:right="1138" w:firstLine="567"/>
        <w:jc w:val="both"/>
      </w:pPr>
      <w:r w:rsidRPr="005F5809">
        <w:t>GRSG</w:t>
      </w:r>
      <w:r w:rsidRPr="007C590D">
        <w:t xml:space="preserve"> </w:t>
      </w:r>
      <w:r>
        <w:t>решила</w:t>
      </w:r>
      <w:r w:rsidRPr="007C590D">
        <w:t xml:space="preserve"> </w:t>
      </w:r>
      <w:r>
        <w:t>сохранить</w:t>
      </w:r>
      <w:r w:rsidRPr="007C590D">
        <w:t xml:space="preserve"> </w:t>
      </w:r>
      <w:r>
        <w:t>этот</w:t>
      </w:r>
      <w:r w:rsidRPr="007C590D">
        <w:t xml:space="preserve"> </w:t>
      </w:r>
      <w:r>
        <w:t>пункт</w:t>
      </w:r>
      <w:r w:rsidRPr="007C590D">
        <w:t xml:space="preserve"> </w:t>
      </w:r>
      <w:r>
        <w:t>в повестке дня в ожидании дальнейшей информации</w:t>
      </w:r>
      <w:r w:rsidRPr="007C590D">
        <w:t xml:space="preserve"> (</w:t>
      </w:r>
      <w:r>
        <w:t>см.</w:t>
      </w:r>
      <w:r w:rsidRPr="007C590D">
        <w:t xml:space="preserve"> </w:t>
      </w:r>
      <w:r w:rsidRPr="005F5809">
        <w:t>ECE</w:t>
      </w:r>
      <w:r w:rsidRPr="007C590D">
        <w:t>/</w:t>
      </w:r>
      <w:r w:rsidRPr="005F5809">
        <w:t>TRANS</w:t>
      </w:r>
      <w:r w:rsidRPr="007C590D">
        <w:t>/</w:t>
      </w:r>
      <w:r w:rsidRPr="005F5809">
        <w:t>WP</w:t>
      </w:r>
      <w:r w:rsidRPr="007C590D">
        <w:t>.29/</w:t>
      </w:r>
      <w:r w:rsidRPr="005F5809">
        <w:t>GRSG</w:t>
      </w:r>
      <w:r w:rsidRPr="007C590D">
        <w:t xml:space="preserve">/95, </w:t>
      </w:r>
      <w:r>
        <w:t>пункт</w:t>
      </w:r>
      <w:r w:rsidRPr="007C590D">
        <w:t xml:space="preserve"> 75).</w:t>
      </w:r>
    </w:p>
    <w:p w:rsidR="00452846" w:rsidRPr="007C590D" w:rsidRDefault="00452846" w:rsidP="00452846">
      <w:pPr>
        <w:pStyle w:val="H1G"/>
      </w:pPr>
      <w:r w:rsidRPr="007C590D">
        <w:tab/>
        <w:t>6.</w:t>
      </w:r>
      <w:r w:rsidRPr="007C590D">
        <w:tab/>
      </w:r>
      <w:r w:rsidRPr="007C590D">
        <w:rPr>
          <w:bCs/>
        </w:rPr>
        <w:t xml:space="preserve">Поправки к правилам, касающимся безопасных </w:t>
      </w:r>
      <w:proofErr w:type="spellStart"/>
      <w:r w:rsidRPr="007C590D">
        <w:rPr>
          <w:bCs/>
        </w:rPr>
        <w:t>стекловых</w:t>
      </w:r>
      <w:proofErr w:type="spellEnd"/>
      <w:r w:rsidRPr="007C590D">
        <w:rPr>
          <w:bCs/>
        </w:rPr>
        <w:t xml:space="preserve"> материалов</w:t>
      </w:r>
    </w:p>
    <w:p w:rsidR="00452846" w:rsidRPr="007C590D" w:rsidRDefault="00452846" w:rsidP="00452846">
      <w:pPr>
        <w:pStyle w:val="SingleTxtG"/>
        <w:ind w:firstLine="567"/>
      </w:pPr>
      <w:r>
        <w:t>GRSG</w:t>
      </w:r>
      <w:r w:rsidRPr="007C590D">
        <w:t xml:space="preserve"> будет проинформирована Председателем НРГ по стеклам для панорамных люков автомобилей (СПЛА) о ходе работы над поправками к Правилам ООН, касающимся безопасных </w:t>
      </w:r>
      <w:proofErr w:type="spellStart"/>
      <w:r w:rsidRPr="007C590D">
        <w:t>стекловых</w:t>
      </w:r>
      <w:proofErr w:type="spellEnd"/>
      <w:r w:rsidRPr="007C590D">
        <w:t xml:space="preserve"> материалов, в отношении новых положений о «зонах с керамической печатью». </w:t>
      </w:r>
      <w:r>
        <w:t>GRSG</w:t>
      </w:r>
      <w:r w:rsidRPr="007C590D">
        <w:t>, возможно, пожелает рассмотреть предложение НРГ по проекту рекомендации в отношении зон с керамической печатью, если таковое будет представлено.</w:t>
      </w:r>
    </w:p>
    <w:p w:rsidR="00452846" w:rsidRPr="007C590D" w:rsidRDefault="00452846" w:rsidP="00452846">
      <w:pPr>
        <w:pStyle w:val="H23G"/>
        <w:keepNext w:val="0"/>
        <w:keepLines w:val="0"/>
      </w:pPr>
      <w:r w:rsidRPr="007C590D">
        <w:tab/>
      </w:r>
      <w:r>
        <w:t>a</w:t>
      </w:r>
      <w:r w:rsidRPr="007C590D">
        <w:t>)</w:t>
      </w:r>
      <w:r w:rsidRPr="007C590D">
        <w:tab/>
      </w:r>
      <w:r w:rsidRPr="007C590D">
        <w:rPr>
          <w:bCs/>
        </w:rPr>
        <w:t xml:space="preserve">Глобальные технические правила № 6 ООН (безопасные </w:t>
      </w:r>
      <w:proofErr w:type="spellStart"/>
      <w:r w:rsidRPr="007C590D">
        <w:rPr>
          <w:bCs/>
        </w:rPr>
        <w:t>стекловые</w:t>
      </w:r>
      <w:proofErr w:type="spellEnd"/>
      <w:r w:rsidRPr="007C590D">
        <w:rPr>
          <w:bCs/>
        </w:rPr>
        <w:t xml:space="preserve"> материалы)</w:t>
      </w:r>
    </w:p>
    <w:p w:rsidR="00452846" w:rsidRDefault="00452846" w:rsidP="00452846">
      <w:pPr>
        <w:spacing w:after="120"/>
        <w:ind w:left="1134" w:right="1134" w:firstLine="567"/>
        <w:jc w:val="both"/>
      </w:pPr>
      <w:r>
        <w:t>GRSG</w:t>
      </w:r>
      <w:r w:rsidRPr="007C590D">
        <w:t xml:space="preserve"> решила рассмотреть предложение </w:t>
      </w:r>
      <w:r>
        <w:t>Республики Корея</w:t>
      </w:r>
      <w:r w:rsidRPr="007C590D">
        <w:t xml:space="preserve"> по согласованию Глобальных технических правил № 6 ООН</w:t>
      </w:r>
      <w:r>
        <w:t>, касающееся</w:t>
      </w:r>
      <w:r w:rsidRPr="007C590D">
        <w:t xml:space="preserve"> факультативно</w:t>
      </w:r>
      <w:r>
        <w:t>го</w:t>
      </w:r>
      <w:r w:rsidRPr="007C590D">
        <w:t xml:space="preserve"> использовани</w:t>
      </w:r>
      <w:r>
        <w:t>я</w:t>
      </w:r>
      <w:r w:rsidRPr="007C590D">
        <w:t xml:space="preserve"> многослойного безосколочного стекла с улучшенными механическими свойствами, прежде всего для наружных передних ветровых стекол верхнего этажа двухэтажного транспортного средства.</w:t>
      </w:r>
    </w:p>
    <w:p w:rsidR="00452846" w:rsidRPr="00A55FDE" w:rsidRDefault="00452846" w:rsidP="00452846">
      <w:pPr>
        <w:spacing w:before="120" w:after="120"/>
        <w:ind w:left="2835" w:right="1134" w:hanging="1695"/>
      </w:pPr>
      <w:r w:rsidRPr="00A55FDE">
        <w:rPr>
          <w:b/>
        </w:rPr>
        <w:t>Документация:</w:t>
      </w:r>
      <w:r w:rsidRPr="00A55FDE">
        <w:tab/>
      </w:r>
      <w:r>
        <w:rPr>
          <w:lang w:val="fr-CH"/>
        </w:rPr>
        <w:t>ECE</w:t>
      </w:r>
      <w:r w:rsidRPr="00A55FDE">
        <w:t>/</w:t>
      </w:r>
      <w:r>
        <w:rPr>
          <w:lang w:val="fr-CH"/>
        </w:rPr>
        <w:t>TRANS</w:t>
      </w:r>
      <w:r w:rsidRPr="00A55FDE">
        <w:t>/</w:t>
      </w:r>
      <w:r>
        <w:rPr>
          <w:lang w:val="fr-CH"/>
        </w:rPr>
        <w:t>WP</w:t>
      </w:r>
      <w:r w:rsidRPr="00A55FDE">
        <w:t>.29/</w:t>
      </w:r>
      <w:r>
        <w:rPr>
          <w:lang w:val="fr-CH"/>
        </w:rPr>
        <w:t>GRSG</w:t>
      </w:r>
      <w:r w:rsidRPr="00A55FDE">
        <w:t>/2019/33</w:t>
      </w:r>
    </w:p>
    <w:p w:rsidR="00452846" w:rsidRPr="007C590D" w:rsidRDefault="00452846" w:rsidP="00452846">
      <w:pPr>
        <w:pStyle w:val="H23G"/>
        <w:keepNext w:val="0"/>
        <w:keepLines w:val="0"/>
      </w:pPr>
      <w:r w:rsidRPr="00A55FDE">
        <w:tab/>
      </w:r>
      <w:r>
        <w:t>b</w:t>
      </w:r>
      <w:r w:rsidRPr="007C590D">
        <w:t>)</w:t>
      </w:r>
      <w:r w:rsidRPr="007C590D">
        <w:tab/>
      </w:r>
      <w:r w:rsidRPr="007C590D">
        <w:rPr>
          <w:bCs/>
        </w:rPr>
        <w:t xml:space="preserve">Правила № 43 ООН (безопасные </w:t>
      </w:r>
      <w:proofErr w:type="spellStart"/>
      <w:r w:rsidRPr="007C590D">
        <w:rPr>
          <w:bCs/>
        </w:rPr>
        <w:t>стекловые</w:t>
      </w:r>
      <w:proofErr w:type="spellEnd"/>
      <w:r w:rsidRPr="007C590D">
        <w:rPr>
          <w:bCs/>
        </w:rPr>
        <w:t xml:space="preserve"> материалы)</w:t>
      </w:r>
    </w:p>
    <w:p w:rsidR="00452846" w:rsidRPr="007C590D" w:rsidRDefault="00452846" w:rsidP="00452846">
      <w:pPr>
        <w:pStyle w:val="SingleTxtG"/>
        <w:ind w:left="1140" w:firstLine="561"/>
      </w:pPr>
      <w:r w:rsidRPr="00904B62">
        <w:t>GRSG</w:t>
      </w:r>
      <w:r>
        <w:t>, возможно, пожелает рассмотреть предложения по поправкам к Правилам № 43 ООН, если таковые будут представлены</w:t>
      </w:r>
      <w:r w:rsidRPr="007C590D">
        <w:t xml:space="preserve">. </w:t>
      </w:r>
    </w:p>
    <w:p w:rsidR="00452846" w:rsidRPr="007C590D" w:rsidRDefault="00452846" w:rsidP="00452846">
      <w:pPr>
        <w:pStyle w:val="H1G"/>
      </w:pPr>
      <w:r w:rsidRPr="007C590D">
        <w:tab/>
        <w:t>7.</w:t>
      </w:r>
      <w:r w:rsidRPr="007C590D">
        <w:tab/>
        <w:t>Предупреждение о присутствии уязвимых участников дорожного движения в непосредственной близости</w:t>
      </w:r>
    </w:p>
    <w:p w:rsidR="00452846" w:rsidRPr="002C1D2C" w:rsidRDefault="00452846" w:rsidP="00452846">
      <w:pPr>
        <w:pStyle w:val="SingleTxtG"/>
        <w:ind w:firstLine="567"/>
      </w:pPr>
      <w:r>
        <w:t>GRSG</w:t>
      </w:r>
      <w:r w:rsidRPr="007C590D">
        <w:t xml:space="preserve"> будет проинформирована Председателем НРГ по предупреждению о присутствии уязвимых участников дорожного движения в непосредственной близости (</w:t>
      </w:r>
      <w:r>
        <w:t>VRU</w:t>
      </w:r>
      <w:r w:rsidRPr="007C590D">
        <w:t>-</w:t>
      </w:r>
      <w:proofErr w:type="spellStart"/>
      <w:r>
        <w:t>Proxi</w:t>
      </w:r>
      <w:proofErr w:type="spellEnd"/>
      <w:r w:rsidRPr="007C590D">
        <w:t xml:space="preserve">) относительно результатов работы группы по </w:t>
      </w:r>
      <w:proofErr w:type="spellStart"/>
      <w:r w:rsidRPr="007C590D">
        <w:t>мультимодальному</w:t>
      </w:r>
      <w:proofErr w:type="spellEnd"/>
      <w:r w:rsidRPr="007C590D">
        <w:t xml:space="preserve"> подходу на основе использования устройств прямого или непрямого обзора (или их комбинации), систем мониторов или систем обнаружения препятствий</w:t>
      </w:r>
      <w:r>
        <w:t xml:space="preserve">, охарактеризованных в проекте новых Правил ООН </w:t>
      </w:r>
      <w:r w:rsidRPr="002C1D2C">
        <w:t>(</w:t>
      </w:r>
      <w:r>
        <w:t>ECE</w:t>
      </w:r>
      <w:r w:rsidRPr="002C1D2C">
        <w:t>/</w:t>
      </w:r>
      <w:r>
        <w:t>TRANS</w:t>
      </w:r>
      <w:r w:rsidRPr="002C1D2C">
        <w:t>/</w:t>
      </w:r>
      <w:r>
        <w:t>WP</w:t>
      </w:r>
      <w:r w:rsidRPr="002C1D2C">
        <w:t>.29/</w:t>
      </w:r>
      <w:r w:rsidR="0082436A">
        <w:br/>
      </w:r>
      <w:r>
        <w:t>GRSG</w:t>
      </w:r>
      <w:r w:rsidRPr="002C1D2C">
        <w:t>/2019/16).</w:t>
      </w:r>
    </w:p>
    <w:p w:rsidR="00452846" w:rsidRPr="00A55FDE" w:rsidRDefault="00452846" w:rsidP="00452846">
      <w:pPr>
        <w:spacing w:before="120" w:after="120"/>
        <w:ind w:left="2835" w:right="1134" w:hanging="1695"/>
      </w:pPr>
      <w:r w:rsidRPr="00A55FDE">
        <w:rPr>
          <w:b/>
        </w:rPr>
        <w:t>Документация:</w:t>
      </w:r>
      <w:r w:rsidRPr="00A55FDE">
        <w:tab/>
      </w:r>
      <w:r>
        <w:rPr>
          <w:lang w:val="fr-CH"/>
        </w:rPr>
        <w:t>ECE</w:t>
      </w:r>
      <w:r w:rsidRPr="00A55FDE">
        <w:t>/</w:t>
      </w:r>
      <w:r>
        <w:rPr>
          <w:lang w:val="fr-CH"/>
        </w:rPr>
        <w:t>TRANS</w:t>
      </w:r>
      <w:r w:rsidRPr="00A55FDE">
        <w:t>/</w:t>
      </w:r>
      <w:r>
        <w:rPr>
          <w:lang w:val="fr-CH"/>
        </w:rPr>
        <w:t>WP</w:t>
      </w:r>
      <w:r w:rsidRPr="00A55FDE">
        <w:t>.29/</w:t>
      </w:r>
      <w:r>
        <w:rPr>
          <w:lang w:val="fr-CH"/>
        </w:rPr>
        <w:t>GRSG</w:t>
      </w:r>
      <w:r w:rsidRPr="00A55FDE">
        <w:t>/2019/16</w:t>
      </w:r>
    </w:p>
    <w:p w:rsidR="00452846" w:rsidRPr="002C1D2C" w:rsidRDefault="00452846" w:rsidP="00452846">
      <w:pPr>
        <w:pStyle w:val="H23G"/>
        <w:keepNext w:val="0"/>
        <w:keepLines w:val="0"/>
      </w:pPr>
      <w:r w:rsidRPr="00A55FDE">
        <w:tab/>
      </w:r>
      <w:r>
        <w:t>a</w:t>
      </w:r>
      <w:r w:rsidRPr="002C1D2C">
        <w:t>)</w:t>
      </w:r>
      <w:r w:rsidRPr="002C1D2C">
        <w:tab/>
      </w:r>
      <w:r w:rsidRPr="002C1D2C">
        <w:rPr>
          <w:bCs/>
        </w:rPr>
        <w:t>Правила № 46 ООН (устройства непрямого обзора)</w:t>
      </w:r>
    </w:p>
    <w:p w:rsidR="00452846" w:rsidRPr="00004A8B" w:rsidRDefault="00452846" w:rsidP="00452846">
      <w:pPr>
        <w:pStyle w:val="SingleTxtG"/>
        <w:ind w:left="1140" w:firstLine="561"/>
      </w:pPr>
      <w:r w:rsidRPr="00D311B6">
        <w:rPr>
          <w:szCs w:val="24"/>
          <w:lang w:val="en-US"/>
        </w:rPr>
        <w:t>GRSG</w:t>
      </w:r>
      <w:r w:rsidRPr="00306A3E">
        <w:rPr>
          <w:szCs w:val="24"/>
        </w:rPr>
        <w:t xml:space="preserve">, </w:t>
      </w:r>
      <w:r>
        <w:rPr>
          <w:szCs w:val="24"/>
        </w:rPr>
        <w:t>как</w:t>
      </w:r>
      <w:r w:rsidRPr="00306A3E">
        <w:rPr>
          <w:szCs w:val="24"/>
        </w:rPr>
        <w:t xml:space="preserve"> </w:t>
      </w:r>
      <w:r>
        <w:rPr>
          <w:szCs w:val="24"/>
        </w:rPr>
        <w:t>ожидается</w:t>
      </w:r>
      <w:r w:rsidRPr="00306A3E">
        <w:rPr>
          <w:szCs w:val="24"/>
        </w:rPr>
        <w:t xml:space="preserve">, </w:t>
      </w:r>
      <w:r>
        <w:rPr>
          <w:szCs w:val="24"/>
        </w:rPr>
        <w:t xml:space="preserve">обсудит пересмотренное предложение по поправкам к Правилам № 46 ООН, представленное экспертом от Германии </w:t>
      </w:r>
      <w:r w:rsidRPr="00306A3E">
        <w:t>(</w:t>
      </w:r>
      <w:r w:rsidRPr="004B2734">
        <w:t>ECE</w:t>
      </w:r>
      <w:r w:rsidRPr="00306A3E">
        <w:t>/</w:t>
      </w:r>
      <w:r w:rsidRPr="004B2734">
        <w:t>TRANS</w:t>
      </w:r>
      <w:r w:rsidRPr="00306A3E">
        <w:t>/</w:t>
      </w:r>
      <w:r w:rsidRPr="004B2734">
        <w:t>WP</w:t>
      </w:r>
      <w:r w:rsidRPr="00306A3E">
        <w:t>.29/</w:t>
      </w:r>
      <w:r w:rsidR="0082436A">
        <w:br/>
      </w:r>
      <w:r w:rsidRPr="004B2734">
        <w:t>GRSG</w:t>
      </w:r>
      <w:r w:rsidRPr="00306A3E">
        <w:t>/2019/27)</w:t>
      </w:r>
      <w:r>
        <w:t xml:space="preserve"> и предусматривающее временно измененное изображение для систем видеокамер/видеомониторов (СВКВМ), а также предложение МОПАП </w:t>
      </w:r>
      <w:r w:rsidRPr="00004A8B">
        <w:t>(</w:t>
      </w:r>
      <w:r w:rsidRPr="004B2734">
        <w:t>ECE</w:t>
      </w:r>
      <w:r w:rsidRPr="00004A8B">
        <w:t>/</w:t>
      </w:r>
      <w:r w:rsidRPr="004B2734">
        <w:t>TRANS</w:t>
      </w:r>
      <w:r w:rsidRPr="00004A8B">
        <w:t>/</w:t>
      </w:r>
      <w:r w:rsidRPr="004B2734">
        <w:t>WP</w:t>
      </w:r>
      <w:r w:rsidRPr="00004A8B">
        <w:t>.29/</w:t>
      </w:r>
      <w:r w:rsidRPr="004B2734">
        <w:t>GRSG</w:t>
      </w:r>
      <w:r w:rsidRPr="00004A8B">
        <w:t>/2019/31)</w:t>
      </w:r>
      <w:r>
        <w:t xml:space="preserve">, касающееся указательных линий для идентификации изменений в контексте увеличения одного и того же изображения для СВКВМ при помощи более чем одного поля обзора. </w:t>
      </w:r>
    </w:p>
    <w:p w:rsidR="00452846" w:rsidRPr="000D490B" w:rsidRDefault="00452846" w:rsidP="00452846">
      <w:pPr>
        <w:spacing w:before="120" w:after="120"/>
        <w:ind w:left="2835" w:right="1134" w:hanging="1695"/>
        <w:rPr>
          <w:lang w:val="en-US"/>
        </w:rPr>
      </w:pPr>
      <w:r w:rsidRPr="00E91C28">
        <w:rPr>
          <w:b/>
        </w:rPr>
        <w:t>Документация</w:t>
      </w:r>
      <w:r w:rsidRPr="000D490B">
        <w:rPr>
          <w:b/>
          <w:lang w:val="en-US"/>
        </w:rPr>
        <w:t>:</w:t>
      </w:r>
      <w:r w:rsidRPr="000D490B">
        <w:rPr>
          <w:lang w:val="en-US"/>
        </w:rPr>
        <w:tab/>
      </w:r>
      <w:bookmarkStart w:id="0" w:name="OLE_LINK36"/>
      <w:bookmarkStart w:id="1" w:name="OLE_LINK37"/>
      <w:r w:rsidRPr="000D490B">
        <w:rPr>
          <w:lang w:val="en-US"/>
        </w:rPr>
        <w:t>ECE/TRANS/WP.29/GRSG/2019/27</w:t>
      </w:r>
      <w:bookmarkEnd w:id="0"/>
      <w:bookmarkEnd w:id="1"/>
      <w:r w:rsidRPr="000D490B">
        <w:rPr>
          <w:lang w:val="en-US"/>
        </w:rPr>
        <w:br/>
        <w:t>ECE/TRANS/WP.29/GRSG/2019/31</w:t>
      </w:r>
    </w:p>
    <w:p w:rsidR="00452846" w:rsidRPr="002C5A60" w:rsidRDefault="00452846" w:rsidP="00452846">
      <w:pPr>
        <w:pStyle w:val="H23G"/>
      </w:pPr>
      <w:r w:rsidRPr="000D490B">
        <w:rPr>
          <w:lang w:val="en-US"/>
        </w:rPr>
        <w:lastRenderedPageBreak/>
        <w:tab/>
      </w:r>
      <w:r>
        <w:t>b</w:t>
      </w:r>
      <w:r w:rsidRPr="002C5A60">
        <w:t>)</w:t>
      </w:r>
      <w:r w:rsidRPr="002C5A60">
        <w:tab/>
        <w:t>Правила ООН, касающиеся систем индикации мертвой зоны (СИМЗ)</w:t>
      </w:r>
    </w:p>
    <w:p w:rsidR="00452846" w:rsidRPr="002C5A60" w:rsidRDefault="00452846" w:rsidP="00452846">
      <w:pPr>
        <w:keepNext/>
        <w:keepLines/>
        <w:spacing w:after="120"/>
        <w:ind w:left="1134" w:right="1134" w:firstLine="567"/>
        <w:jc w:val="both"/>
        <w:rPr>
          <w:szCs w:val="24"/>
        </w:rPr>
      </w:pPr>
      <w:r w:rsidRPr="00AF3342">
        <w:rPr>
          <w:szCs w:val="24"/>
          <w:lang w:val="en-US"/>
        </w:rPr>
        <w:t>GRSG</w:t>
      </w:r>
      <w:r>
        <w:rPr>
          <w:szCs w:val="24"/>
        </w:rPr>
        <w:t>, возможно, пожелает внести предложение по поправкам к новым Правилам №</w:t>
      </w:r>
      <w:r w:rsidRPr="002C5A60">
        <w:rPr>
          <w:szCs w:val="24"/>
        </w:rPr>
        <w:t xml:space="preserve"> [151] </w:t>
      </w:r>
      <w:r>
        <w:rPr>
          <w:szCs w:val="24"/>
        </w:rPr>
        <w:t>ООН, касающимся СИМЗ</w:t>
      </w:r>
      <w:r w:rsidRPr="002C5A60">
        <w:rPr>
          <w:szCs w:val="24"/>
        </w:rPr>
        <w:t xml:space="preserve"> (</w:t>
      </w:r>
      <w:r w:rsidRPr="008B713E">
        <w:t>ECE</w:t>
      </w:r>
      <w:r w:rsidRPr="002C5A60">
        <w:t>/</w:t>
      </w:r>
      <w:r w:rsidRPr="008B713E">
        <w:t>TRANS</w:t>
      </w:r>
      <w:r w:rsidRPr="002C5A60">
        <w:t>/</w:t>
      </w:r>
      <w:r w:rsidRPr="008B713E">
        <w:t>WP</w:t>
      </w:r>
      <w:r w:rsidRPr="002C5A60">
        <w:t>.29/</w:t>
      </w:r>
      <w:r w:rsidRPr="008B713E">
        <w:t>GRSG</w:t>
      </w:r>
      <w:r w:rsidRPr="002C5A60">
        <w:t>/2019/25)</w:t>
      </w:r>
      <w:r w:rsidRPr="002C5A60">
        <w:rPr>
          <w:szCs w:val="24"/>
        </w:rPr>
        <w:t>.</w:t>
      </w:r>
    </w:p>
    <w:p w:rsidR="00452846" w:rsidRPr="0036757B" w:rsidRDefault="00452846" w:rsidP="00452846">
      <w:pPr>
        <w:spacing w:before="120" w:after="120"/>
        <w:ind w:left="2835" w:right="1134" w:hanging="1695"/>
      </w:pPr>
      <w:r w:rsidRPr="00A55FDE">
        <w:rPr>
          <w:b/>
        </w:rPr>
        <w:t>Документация</w:t>
      </w:r>
      <w:r w:rsidRPr="0036757B">
        <w:rPr>
          <w:b/>
        </w:rPr>
        <w:t>:</w:t>
      </w:r>
      <w:r w:rsidRPr="0036757B">
        <w:tab/>
      </w:r>
      <w:r w:rsidRPr="008B713E">
        <w:t>ECE</w:t>
      </w:r>
      <w:r w:rsidRPr="0036757B">
        <w:t>/</w:t>
      </w:r>
      <w:r w:rsidRPr="008B713E">
        <w:t>TRANS</w:t>
      </w:r>
      <w:r w:rsidRPr="0036757B">
        <w:t>/</w:t>
      </w:r>
      <w:r w:rsidRPr="008B713E">
        <w:t>WP</w:t>
      </w:r>
      <w:r w:rsidRPr="0036757B">
        <w:t>.29/</w:t>
      </w:r>
      <w:r w:rsidRPr="008B713E">
        <w:t>GRSG</w:t>
      </w:r>
      <w:r w:rsidRPr="0036757B">
        <w:t>/2019/25</w:t>
      </w:r>
    </w:p>
    <w:p w:rsidR="00452846" w:rsidRPr="0036757B" w:rsidRDefault="00452846" w:rsidP="00452846">
      <w:pPr>
        <w:pStyle w:val="H1G"/>
      </w:pPr>
      <w:r w:rsidRPr="0036757B">
        <w:tab/>
        <w:t>8.</w:t>
      </w:r>
      <w:r w:rsidRPr="0036757B">
        <w:tab/>
        <w:t>Правила № 55 ООН (механические сцепные устройства)</w:t>
      </w:r>
    </w:p>
    <w:p w:rsidR="00452846" w:rsidRPr="0036757B" w:rsidRDefault="00452846" w:rsidP="00452846">
      <w:pPr>
        <w:spacing w:after="120"/>
        <w:ind w:left="1134" w:right="1134" w:firstLine="567"/>
        <w:jc w:val="both"/>
      </w:pPr>
      <w:r>
        <w:t>GRSG</w:t>
      </w:r>
      <w:r w:rsidRPr="0036757B">
        <w:t xml:space="preserve"> решила рассмотреть предложение Е</w:t>
      </w:r>
      <w:r>
        <w:t>вропейской комиссии</w:t>
      </w:r>
      <w:r w:rsidRPr="0036757B">
        <w:t xml:space="preserve"> по обновлению положений о съемных механических сцепных устройствах, установленных на автотранспортных средствах, в частности о необходимости предоставления водителю четкой информации (</w:t>
      </w:r>
      <w:r w:rsidRPr="00504110">
        <w:t>ECE</w:t>
      </w:r>
      <w:r w:rsidRPr="0036757B">
        <w:t>/</w:t>
      </w:r>
      <w:r w:rsidRPr="00504110">
        <w:t>TRANS</w:t>
      </w:r>
      <w:r w:rsidRPr="0036757B">
        <w:t>/</w:t>
      </w:r>
      <w:r w:rsidRPr="00504110">
        <w:t>WP</w:t>
      </w:r>
      <w:r w:rsidRPr="0036757B">
        <w:t>.29/</w:t>
      </w:r>
      <w:r w:rsidRPr="00504110">
        <w:t>GRSG</w:t>
      </w:r>
      <w:r w:rsidRPr="0036757B">
        <w:t xml:space="preserve">/2019/6, </w:t>
      </w:r>
      <w:r w:rsidRPr="00423B81">
        <w:t>GRSG</w:t>
      </w:r>
      <w:r w:rsidRPr="0036757B">
        <w:t>-116-33).</w:t>
      </w:r>
    </w:p>
    <w:p w:rsidR="00452846" w:rsidRPr="00B56476" w:rsidRDefault="00452846" w:rsidP="00452846">
      <w:pPr>
        <w:keepNext/>
        <w:keepLines/>
        <w:spacing w:after="120"/>
        <w:ind w:left="1134" w:right="1134" w:firstLine="567"/>
        <w:jc w:val="both"/>
        <w:rPr>
          <w:szCs w:val="24"/>
        </w:rPr>
      </w:pPr>
      <w:r w:rsidRPr="005A5E01">
        <w:t>GRSG</w:t>
      </w:r>
      <w:r w:rsidRPr="00B56476">
        <w:t xml:space="preserve">, </w:t>
      </w:r>
      <w:r>
        <w:t>возможно</w:t>
      </w:r>
      <w:r w:rsidRPr="00B56476">
        <w:t xml:space="preserve">, </w:t>
      </w:r>
      <w:r>
        <w:t>пожелает</w:t>
      </w:r>
      <w:r w:rsidRPr="00B56476">
        <w:t xml:space="preserve"> </w:t>
      </w:r>
      <w:r>
        <w:t>обсудить пересмотренное предложение, если таковое будет представлено</w:t>
      </w:r>
      <w:r w:rsidRPr="00B56476">
        <w:rPr>
          <w:szCs w:val="24"/>
        </w:rPr>
        <w:t>.</w:t>
      </w:r>
    </w:p>
    <w:p w:rsidR="00452846" w:rsidRPr="000D490B" w:rsidRDefault="00452846" w:rsidP="00452846">
      <w:pPr>
        <w:spacing w:before="120" w:after="120"/>
        <w:ind w:left="2835" w:right="1134" w:hanging="1695"/>
        <w:rPr>
          <w:lang w:val="en-US"/>
        </w:rPr>
      </w:pPr>
      <w:r w:rsidRPr="00C90514">
        <w:rPr>
          <w:b/>
        </w:rPr>
        <w:t>Документация</w:t>
      </w:r>
      <w:r w:rsidRPr="000D490B">
        <w:rPr>
          <w:b/>
          <w:lang w:val="en-US"/>
        </w:rPr>
        <w:t>:</w:t>
      </w:r>
      <w:r w:rsidRPr="000D490B">
        <w:rPr>
          <w:lang w:val="en-US"/>
        </w:rPr>
        <w:tab/>
      </w:r>
      <w:r w:rsidRPr="00A55FDE">
        <w:rPr>
          <w:lang w:val="en-US"/>
        </w:rPr>
        <w:t>ECE</w:t>
      </w:r>
      <w:r w:rsidRPr="000D490B">
        <w:rPr>
          <w:lang w:val="en-US"/>
        </w:rPr>
        <w:t>/</w:t>
      </w:r>
      <w:r w:rsidRPr="00A55FDE">
        <w:rPr>
          <w:lang w:val="en-US"/>
        </w:rPr>
        <w:t>TRANS</w:t>
      </w:r>
      <w:r w:rsidRPr="000D490B">
        <w:rPr>
          <w:lang w:val="en-US"/>
        </w:rPr>
        <w:t>/</w:t>
      </w:r>
      <w:r w:rsidRPr="00A55FDE">
        <w:rPr>
          <w:lang w:val="en-US"/>
        </w:rPr>
        <w:t>WP</w:t>
      </w:r>
      <w:r w:rsidRPr="000D490B">
        <w:rPr>
          <w:lang w:val="en-US"/>
        </w:rPr>
        <w:t>.29/</w:t>
      </w:r>
      <w:r w:rsidRPr="00A55FDE">
        <w:rPr>
          <w:lang w:val="en-US"/>
        </w:rPr>
        <w:t>GRSG</w:t>
      </w:r>
      <w:r w:rsidRPr="000D490B">
        <w:rPr>
          <w:lang w:val="en-US"/>
        </w:rPr>
        <w:t>/2019/6</w:t>
      </w:r>
      <w:r w:rsidRPr="000D490B">
        <w:rPr>
          <w:lang w:val="en-US"/>
        </w:rPr>
        <w:br/>
        <w:t>(</w:t>
      </w:r>
      <w:r w:rsidRPr="00A55FDE">
        <w:rPr>
          <w:lang w:val="en-US"/>
        </w:rPr>
        <w:t>GRSG</w:t>
      </w:r>
      <w:r w:rsidRPr="000D490B">
        <w:rPr>
          <w:lang w:val="en-US"/>
        </w:rPr>
        <w:t>-116-33)</w:t>
      </w:r>
    </w:p>
    <w:p w:rsidR="00452846" w:rsidRPr="00B56476" w:rsidRDefault="00452846" w:rsidP="00452846">
      <w:pPr>
        <w:pStyle w:val="H1G"/>
      </w:pPr>
      <w:r w:rsidRPr="000D490B">
        <w:rPr>
          <w:lang w:val="en-US"/>
        </w:rPr>
        <w:tab/>
      </w:r>
      <w:r w:rsidRPr="00B56476">
        <w:t>9.</w:t>
      </w:r>
      <w:r w:rsidRPr="00B56476">
        <w:tab/>
        <w:t xml:space="preserve">Правила № 58 ООН (задние </w:t>
      </w:r>
      <w:proofErr w:type="spellStart"/>
      <w:r w:rsidRPr="00B56476">
        <w:t>противоподкатные</w:t>
      </w:r>
      <w:proofErr w:type="spellEnd"/>
      <w:r w:rsidRPr="00B56476">
        <w:t xml:space="preserve"> защитные устройства)</w:t>
      </w:r>
    </w:p>
    <w:p w:rsidR="00452846" w:rsidRPr="00E91C28" w:rsidRDefault="00452846" w:rsidP="00452846">
      <w:pPr>
        <w:pStyle w:val="SingleTxtG"/>
        <w:ind w:left="1140" w:firstLine="561"/>
        <w:rPr>
          <w:szCs w:val="24"/>
        </w:rPr>
      </w:pPr>
      <w:r w:rsidRPr="00AF3342">
        <w:rPr>
          <w:szCs w:val="24"/>
          <w:lang w:val="en-US"/>
        </w:rPr>
        <w:t>GRSG</w:t>
      </w:r>
      <w:r w:rsidRPr="00E91C28">
        <w:rPr>
          <w:szCs w:val="24"/>
        </w:rPr>
        <w:t xml:space="preserve">, </w:t>
      </w:r>
      <w:r>
        <w:rPr>
          <w:szCs w:val="24"/>
        </w:rPr>
        <w:t>возможно</w:t>
      </w:r>
      <w:r w:rsidRPr="00E91C28">
        <w:rPr>
          <w:szCs w:val="24"/>
        </w:rPr>
        <w:t xml:space="preserve">, </w:t>
      </w:r>
      <w:r>
        <w:rPr>
          <w:szCs w:val="24"/>
        </w:rPr>
        <w:t>пожелает</w:t>
      </w:r>
      <w:r w:rsidRPr="00E91C28">
        <w:rPr>
          <w:szCs w:val="24"/>
        </w:rPr>
        <w:t xml:space="preserve"> </w:t>
      </w:r>
      <w:r>
        <w:rPr>
          <w:szCs w:val="24"/>
        </w:rPr>
        <w:t>рассмотреть</w:t>
      </w:r>
      <w:r w:rsidRPr="00E91C28">
        <w:rPr>
          <w:szCs w:val="24"/>
        </w:rPr>
        <w:t xml:space="preserve"> </w:t>
      </w:r>
      <w:r>
        <w:rPr>
          <w:szCs w:val="24"/>
        </w:rPr>
        <w:t xml:space="preserve">предложение по поправкам к Правилам № 58 ООН, касающимся задних </w:t>
      </w:r>
      <w:proofErr w:type="spellStart"/>
      <w:r>
        <w:rPr>
          <w:szCs w:val="24"/>
        </w:rPr>
        <w:t>противоподкатных</w:t>
      </w:r>
      <w:proofErr w:type="spellEnd"/>
      <w:r>
        <w:rPr>
          <w:szCs w:val="24"/>
        </w:rPr>
        <w:t xml:space="preserve"> защитных устройств, которое представлено МОПАП и предусматривает соответствующие требования в случае использования аэродинамических устройств в задней части транспортных средств некоторых категорий</w:t>
      </w:r>
      <w:r w:rsidRPr="00E91C28">
        <w:t>.</w:t>
      </w:r>
    </w:p>
    <w:p w:rsidR="00452846" w:rsidRPr="00A55FDE" w:rsidRDefault="00452846" w:rsidP="00452846">
      <w:pPr>
        <w:spacing w:before="120" w:after="120"/>
        <w:ind w:left="2835" w:right="1134" w:hanging="1695"/>
      </w:pPr>
      <w:r w:rsidRPr="00A55FDE">
        <w:rPr>
          <w:b/>
        </w:rPr>
        <w:t>Документация:</w:t>
      </w:r>
      <w:r w:rsidRPr="00A55FDE">
        <w:tab/>
      </w:r>
      <w:r>
        <w:rPr>
          <w:lang w:val="fr-CH"/>
        </w:rPr>
        <w:t>ECE</w:t>
      </w:r>
      <w:r w:rsidRPr="00A55FDE">
        <w:t>/</w:t>
      </w:r>
      <w:r>
        <w:rPr>
          <w:lang w:val="fr-CH"/>
        </w:rPr>
        <w:t>TRANS</w:t>
      </w:r>
      <w:r w:rsidRPr="00A55FDE">
        <w:t>/</w:t>
      </w:r>
      <w:r>
        <w:rPr>
          <w:lang w:val="fr-CH"/>
        </w:rPr>
        <w:t>WP</w:t>
      </w:r>
      <w:r w:rsidRPr="00A55FDE">
        <w:t>.29/</w:t>
      </w:r>
      <w:r>
        <w:rPr>
          <w:lang w:val="fr-CH"/>
        </w:rPr>
        <w:t>GRSG</w:t>
      </w:r>
      <w:r w:rsidRPr="00A55FDE">
        <w:t>/2019/32</w:t>
      </w:r>
    </w:p>
    <w:p w:rsidR="00452846" w:rsidRPr="00B56476" w:rsidRDefault="00452846" w:rsidP="00452846">
      <w:pPr>
        <w:pStyle w:val="H1G"/>
      </w:pPr>
      <w:r w:rsidRPr="00A55FDE">
        <w:tab/>
      </w:r>
      <w:r w:rsidRPr="00B56476">
        <w:t>10.</w:t>
      </w:r>
      <w:r w:rsidRPr="00B56476">
        <w:tab/>
        <w:t>Правила № 62 ООН (противоугонные системы (мопеды/мотоциклы))</w:t>
      </w:r>
    </w:p>
    <w:p w:rsidR="00452846" w:rsidRPr="00011149" w:rsidRDefault="00452846" w:rsidP="00452846">
      <w:pPr>
        <w:pStyle w:val="SingleTxtG"/>
        <w:ind w:firstLine="567"/>
      </w:pPr>
      <w:r>
        <w:t>GRSG</w:t>
      </w:r>
      <w:r w:rsidRPr="00011149">
        <w:t xml:space="preserve"> </w:t>
      </w:r>
      <w:r>
        <w:t>решила</w:t>
      </w:r>
      <w:r w:rsidRPr="00011149">
        <w:t xml:space="preserve"> </w:t>
      </w:r>
      <w:r>
        <w:t>рассмотреть</w:t>
      </w:r>
      <w:r w:rsidRPr="00011149">
        <w:t xml:space="preserve"> </w:t>
      </w:r>
      <w:r>
        <w:t>предложение</w:t>
      </w:r>
      <w:r w:rsidRPr="00011149">
        <w:t xml:space="preserve"> </w:t>
      </w:r>
      <w:r>
        <w:t>эксперта</w:t>
      </w:r>
      <w:r w:rsidRPr="00011149">
        <w:t xml:space="preserve"> </w:t>
      </w:r>
      <w:r>
        <w:t>от</w:t>
      </w:r>
      <w:r w:rsidRPr="00011149">
        <w:t xml:space="preserve"> </w:t>
      </w:r>
      <w:r>
        <w:t>Европейской</w:t>
      </w:r>
      <w:r w:rsidRPr="00011149">
        <w:t xml:space="preserve"> </w:t>
      </w:r>
      <w:r>
        <w:t>комиссии</w:t>
      </w:r>
      <w:r w:rsidRPr="00011149">
        <w:t xml:space="preserve"> </w:t>
      </w:r>
      <w:r>
        <w:t>об</w:t>
      </w:r>
      <w:r w:rsidRPr="00011149">
        <w:t xml:space="preserve"> </w:t>
      </w:r>
      <w:r>
        <w:t>обеспечении</w:t>
      </w:r>
      <w:r w:rsidRPr="00011149">
        <w:t xml:space="preserve"> </w:t>
      </w:r>
      <w:r>
        <w:t>электромобильной совместимости посредством включения ссылки на Правила № 10 ООН (ЭМС)</w:t>
      </w:r>
      <w:r w:rsidRPr="00011149">
        <w:t>.</w:t>
      </w:r>
    </w:p>
    <w:p w:rsidR="00452846" w:rsidRPr="00A55FDE" w:rsidRDefault="00452846" w:rsidP="00452846">
      <w:pPr>
        <w:pStyle w:val="SingleTxtG"/>
      </w:pPr>
      <w:r w:rsidRPr="00A55FDE">
        <w:rPr>
          <w:b/>
          <w:bCs/>
        </w:rPr>
        <w:t>Документация</w:t>
      </w:r>
      <w:r w:rsidRPr="000D490B">
        <w:rPr>
          <w:b/>
        </w:rPr>
        <w:t>:</w:t>
      </w:r>
      <w:r w:rsidRPr="00A55FDE">
        <w:tab/>
      </w:r>
      <w:r w:rsidRPr="008B713E">
        <w:rPr>
          <w:lang w:val="fr-CH"/>
        </w:rPr>
        <w:t>ECE</w:t>
      </w:r>
      <w:r w:rsidRPr="00A55FDE">
        <w:t>/</w:t>
      </w:r>
      <w:r w:rsidRPr="008B713E">
        <w:rPr>
          <w:lang w:val="fr-CH"/>
        </w:rPr>
        <w:t>TRANS</w:t>
      </w:r>
      <w:r w:rsidRPr="00A55FDE">
        <w:t>/</w:t>
      </w:r>
      <w:r w:rsidRPr="008B713E">
        <w:rPr>
          <w:lang w:val="fr-CH"/>
        </w:rPr>
        <w:t>WP</w:t>
      </w:r>
      <w:r w:rsidRPr="00A55FDE">
        <w:t>.29/</w:t>
      </w:r>
      <w:r w:rsidRPr="008B713E">
        <w:rPr>
          <w:lang w:val="fr-CH"/>
        </w:rPr>
        <w:t>GRSG</w:t>
      </w:r>
      <w:r w:rsidRPr="00A55FDE">
        <w:t>/2019/24</w:t>
      </w:r>
    </w:p>
    <w:p w:rsidR="00452846" w:rsidRPr="00B56476" w:rsidRDefault="00452846" w:rsidP="00452846">
      <w:pPr>
        <w:pStyle w:val="H1G"/>
      </w:pPr>
      <w:r w:rsidRPr="00A55FDE">
        <w:tab/>
      </w:r>
      <w:r w:rsidRPr="00B56476">
        <w:t>11.</w:t>
      </w:r>
      <w:r w:rsidRPr="00B56476">
        <w:tab/>
        <w:t>Поправки к правилам, касающимся транспортных средств, работающих на газе</w:t>
      </w:r>
    </w:p>
    <w:p w:rsidR="00452846" w:rsidRPr="00B56476" w:rsidRDefault="00452846" w:rsidP="00452846">
      <w:pPr>
        <w:pStyle w:val="H23G"/>
      </w:pPr>
      <w:r w:rsidRPr="00B56476">
        <w:tab/>
      </w:r>
      <w:r w:rsidRPr="0013197B">
        <w:rPr>
          <w:lang w:val="es-ES"/>
        </w:rPr>
        <w:t>a</w:t>
      </w:r>
      <w:r w:rsidRPr="00B56476">
        <w:t>)</w:t>
      </w:r>
      <w:r w:rsidRPr="00B56476">
        <w:tab/>
        <w:t>Правила № 67 ООН (транспортные средства, работающие на СНГ)</w:t>
      </w:r>
    </w:p>
    <w:p w:rsidR="00452846" w:rsidRPr="00C90514" w:rsidRDefault="00452846" w:rsidP="00452846">
      <w:pPr>
        <w:spacing w:after="120"/>
        <w:ind w:left="1134" w:right="1138" w:firstLine="567"/>
        <w:jc w:val="both"/>
      </w:pPr>
      <w:r w:rsidRPr="005F5809">
        <w:t>GRSG</w:t>
      </w:r>
      <w:r w:rsidRPr="00B56476">
        <w:t xml:space="preserve"> </w:t>
      </w:r>
      <w:r>
        <w:t xml:space="preserve">решила сохранить этот пункт в повестке дня в ожидании дальнейшей информации </w:t>
      </w:r>
      <w:r w:rsidRPr="00B56476">
        <w:t>(</w:t>
      </w:r>
      <w:r>
        <w:t>см.</w:t>
      </w:r>
      <w:r w:rsidRPr="00B56476">
        <w:t xml:space="preserve"> </w:t>
      </w:r>
      <w:r w:rsidRPr="005F5809">
        <w:t>ECE</w:t>
      </w:r>
      <w:r w:rsidRPr="00C90514">
        <w:t>/</w:t>
      </w:r>
      <w:r w:rsidRPr="005F5809">
        <w:t>TRANS</w:t>
      </w:r>
      <w:r w:rsidRPr="00C90514">
        <w:t>/</w:t>
      </w:r>
      <w:r w:rsidRPr="005F5809">
        <w:t>WP</w:t>
      </w:r>
      <w:r w:rsidRPr="00C90514">
        <w:t>.29/</w:t>
      </w:r>
      <w:r w:rsidRPr="005F5809">
        <w:t>GRSG</w:t>
      </w:r>
      <w:r w:rsidRPr="00C90514">
        <w:t xml:space="preserve">/95, </w:t>
      </w:r>
      <w:r>
        <w:t>пункт</w:t>
      </w:r>
      <w:r w:rsidRPr="00C90514">
        <w:t xml:space="preserve"> 75).</w:t>
      </w:r>
    </w:p>
    <w:p w:rsidR="00452846" w:rsidRPr="00B56476" w:rsidRDefault="00452846" w:rsidP="00452846">
      <w:pPr>
        <w:pStyle w:val="H23G"/>
      </w:pPr>
      <w:r w:rsidRPr="00C90514">
        <w:tab/>
      </w:r>
      <w:r>
        <w:t>b</w:t>
      </w:r>
      <w:r w:rsidRPr="00B56476">
        <w:t>)</w:t>
      </w:r>
      <w:r w:rsidRPr="00B56476">
        <w:tab/>
        <w:t>Правила № 110 ООН (транспортные средства, работающие на КПГ и СПГ)</w:t>
      </w:r>
    </w:p>
    <w:p w:rsidR="00452846" w:rsidRPr="007C42D5" w:rsidRDefault="00452846" w:rsidP="00452846">
      <w:pPr>
        <w:pStyle w:val="SingleTxtG"/>
        <w:ind w:firstLine="567"/>
      </w:pPr>
      <w:r>
        <w:t>GRSG</w:t>
      </w:r>
      <w:r w:rsidRPr="003A7037">
        <w:t xml:space="preserve"> </w:t>
      </w:r>
      <w:r>
        <w:t>решила рассмотреть предложения эксперта от ПГТ-</w:t>
      </w:r>
      <w:proofErr w:type="spellStart"/>
      <w:r>
        <w:t>Глобал</w:t>
      </w:r>
      <w:proofErr w:type="spellEnd"/>
      <w:r>
        <w:t xml:space="preserve"> по техническим требованиям к баллонам с компримированным природным газом (КПГ) из композитных материалов согласно </w:t>
      </w:r>
      <w:proofErr w:type="gramStart"/>
      <w:r>
        <w:t>стандарту</w:t>
      </w:r>
      <w:proofErr w:type="gramEnd"/>
      <w:r>
        <w:t xml:space="preserve"> ISO</w:t>
      </w:r>
      <w:r w:rsidRPr="003A7037">
        <w:t xml:space="preserve"> 11439 (</w:t>
      </w:r>
      <w:r w:rsidRPr="004B2734">
        <w:t>ECE</w:t>
      </w:r>
      <w:r w:rsidRPr="003A7037">
        <w:t>/</w:t>
      </w:r>
      <w:r w:rsidRPr="004B2734">
        <w:t>TRANS</w:t>
      </w:r>
      <w:r w:rsidRPr="003A7037">
        <w:t>/</w:t>
      </w:r>
      <w:r w:rsidRPr="004B2734">
        <w:t>WP</w:t>
      </w:r>
      <w:r w:rsidRPr="003A7037">
        <w:t>.29/</w:t>
      </w:r>
      <w:r w:rsidR="007F3774">
        <w:br/>
      </w:r>
      <w:r w:rsidRPr="004B2734">
        <w:t>GRSG</w:t>
      </w:r>
      <w:r w:rsidRPr="003A7037">
        <w:t>/2019/26)</w:t>
      </w:r>
      <w:r>
        <w:t xml:space="preserve"> и по поправкам к таблице </w:t>
      </w:r>
      <w:r w:rsidR="007F3774" w:rsidRPr="000D490B">
        <w:t xml:space="preserve">6.7 </w:t>
      </w:r>
      <w:r>
        <w:t xml:space="preserve">в приложении 3А, касающимся изменения конструкционных критериев </w:t>
      </w:r>
      <w:r w:rsidRPr="007C42D5">
        <w:t>(</w:t>
      </w:r>
      <w:r w:rsidRPr="00FC7A9B">
        <w:t>ECE</w:t>
      </w:r>
      <w:r w:rsidRPr="007C42D5">
        <w:t>/</w:t>
      </w:r>
      <w:r w:rsidRPr="00FC7A9B">
        <w:t>TRANS</w:t>
      </w:r>
      <w:r w:rsidRPr="007C42D5">
        <w:t>/</w:t>
      </w:r>
      <w:r w:rsidRPr="00FC7A9B">
        <w:t>WP</w:t>
      </w:r>
      <w:r w:rsidRPr="007C42D5">
        <w:t>.29/</w:t>
      </w:r>
      <w:r w:rsidRPr="00FC7A9B">
        <w:t>GRSG</w:t>
      </w:r>
      <w:r w:rsidRPr="007C42D5">
        <w:t>/2019/28).</w:t>
      </w:r>
    </w:p>
    <w:p w:rsidR="00452846" w:rsidRPr="000D490B" w:rsidRDefault="00452846" w:rsidP="00452846">
      <w:pPr>
        <w:pStyle w:val="SingleTxtG"/>
        <w:ind w:left="2410" w:hanging="1276"/>
        <w:rPr>
          <w:lang w:val="en-US"/>
        </w:rPr>
      </w:pPr>
      <w:r w:rsidRPr="00C90514">
        <w:rPr>
          <w:b/>
          <w:bCs/>
        </w:rPr>
        <w:t>Документация</w:t>
      </w:r>
      <w:r w:rsidRPr="000D490B">
        <w:rPr>
          <w:b/>
          <w:bCs/>
          <w:lang w:val="en-US"/>
        </w:rPr>
        <w:t>:</w:t>
      </w:r>
      <w:r w:rsidRPr="000D490B">
        <w:rPr>
          <w:lang w:val="en-US"/>
        </w:rPr>
        <w:tab/>
        <w:t>ECE/TRANS/WP.29/GRSG/2019/26</w:t>
      </w:r>
      <w:r w:rsidRPr="000D490B">
        <w:rPr>
          <w:lang w:val="en-US"/>
        </w:rPr>
        <w:br/>
      </w:r>
      <w:r w:rsidRPr="000D490B">
        <w:rPr>
          <w:lang w:val="en-US"/>
        </w:rPr>
        <w:tab/>
        <w:t>ECE/TRANS/WP.29/GRSG/2019/28</w:t>
      </w:r>
    </w:p>
    <w:p w:rsidR="00452846" w:rsidRPr="00B56476" w:rsidRDefault="00452846" w:rsidP="00452846">
      <w:pPr>
        <w:pStyle w:val="H1G"/>
      </w:pPr>
      <w:r w:rsidRPr="000D490B">
        <w:rPr>
          <w:lang w:val="en-US"/>
        </w:rPr>
        <w:lastRenderedPageBreak/>
        <w:tab/>
      </w:r>
      <w:r w:rsidRPr="00B56476">
        <w:t>12.</w:t>
      </w:r>
      <w:r w:rsidRPr="00B56476">
        <w:tab/>
        <w:t xml:space="preserve">Правила № 93 ООН (передние </w:t>
      </w:r>
      <w:proofErr w:type="spellStart"/>
      <w:r w:rsidRPr="00B56476">
        <w:t>противоподкатные</w:t>
      </w:r>
      <w:proofErr w:type="spellEnd"/>
      <w:r w:rsidRPr="00B56476">
        <w:t xml:space="preserve"> защитные устройства)</w:t>
      </w:r>
    </w:p>
    <w:p w:rsidR="00452846" w:rsidRDefault="00452846" w:rsidP="00452846">
      <w:pPr>
        <w:spacing w:after="120"/>
        <w:ind w:left="1134" w:right="1138" w:firstLine="567"/>
        <w:jc w:val="both"/>
      </w:pPr>
      <w:r>
        <w:t>GRSG</w:t>
      </w:r>
      <w:r w:rsidRPr="002314BE">
        <w:t xml:space="preserve"> решила рассмотреть предложение Е</w:t>
      </w:r>
      <w:r>
        <w:t>вропейской комиссии</w:t>
      </w:r>
      <w:r w:rsidRPr="002314BE">
        <w:t xml:space="preserve"> по обновлению положений об элементах защиты от лобового столкновения, которые официально утверждены в качестве составной части транспортного средства, в частности с тем чтобы обеспечить возможность использования кабины более округлой формы для улучшения аэродинамических характеристик</w:t>
      </w:r>
      <w:bookmarkStart w:id="2" w:name="OLE_LINK29"/>
      <w:bookmarkStart w:id="3" w:name="OLE_LINK30"/>
      <w:r w:rsidRPr="002314BE">
        <w:t>, если таковое будет представлено.</w:t>
      </w:r>
    </w:p>
    <w:bookmarkEnd w:id="2"/>
    <w:bookmarkEnd w:id="3"/>
    <w:p w:rsidR="00452846" w:rsidRPr="00A55FDE" w:rsidRDefault="00452846" w:rsidP="00452846">
      <w:pPr>
        <w:spacing w:before="120" w:after="120"/>
        <w:ind w:left="2835" w:right="1134" w:hanging="1695"/>
        <w:rPr>
          <w:i/>
        </w:rPr>
      </w:pPr>
      <w:r w:rsidRPr="00A55FDE">
        <w:rPr>
          <w:b/>
        </w:rPr>
        <w:t>Документация:</w:t>
      </w:r>
      <w:r w:rsidRPr="00A55FDE">
        <w:tab/>
      </w:r>
      <w:r w:rsidRPr="003C3396">
        <w:rPr>
          <w:lang w:val="fr-CH"/>
        </w:rPr>
        <w:t>ECE</w:t>
      </w:r>
      <w:r w:rsidRPr="00A55FDE">
        <w:t>/</w:t>
      </w:r>
      <w:r w:rsidRPr="003C3396">
        <w:rPr>
          <w:lang w:val="fr-CH"/>
        </w:rPr>
        <w:t>TRANS</w:t>
      </w:r>
      <w:r w:rsidRPr="00A55FDE">
        <w:t>/</w:t>
      </w:r>
      <w:r w:rsidRPr="003C3396">
        <w:rPr>
          <w:lang w:val="fr-CH"/>
        </w:rPr>
        <w:t>WP</w:t>
      </w:r>
      <w:r w:rsidRPr="00A55FDE">
        <w:t>.29/</w:t>
      </w:r>
      <w:r w:rsidRPr="003C3396">
        <w:rPr>
          <w:lang w:val="fr-CH"/>
        </w:rPr>
        <w:t>G</w:t>
      </w:r>
      <w:r>
        <w:rPr>
          <w:lang w:val="fr-CH"/>
        </w:rPr>
        <w:t>RSG</w:t>
      </w:r>
      <w:r w:rsidRPr="00A55FDE">
        <w:t>/2019/19</w:t>
      </w:r>
    </w:p>
    <w:p w:rsidR="00452846" w:rsidRPr="00B56476" w:rsidRDefault="00452846" w:rsidP="00452846">
      <w:pPr>
        <w:pStyle w:val="H1G"/>
      </w:pPr>
      <w:r w:rsidRPr="00A55FDE">
        <w:tab/>
      </w:r>
      <w:r w:rsidRPr="00B56476">
        <w:t>13.</w:t>
      </w:r>
      <w:r w:rsidRPr="00B56476">
        <w:tab/>
        <w:t>Правила №</w:t>
      </w:r>
      <w:r>
        <w:t> </w:t>
      </w:r>
      <w:r w:rsidRPr="00B56476">
        <w:t>116 ООН (противоугонные системы и системы охранной сигнализации</w:t>
      </w:r>
    </w:p>
    <w:p w:rsidR="00452846" w:rsidRDefault="00452846" w:rsidP="00452846">
      <w:pPr>
        <w:spacing w:after="120"/>
        <w:ind w:left="1134" w:right="1138" w:firstLine="567"/>
        <w:jc w:val="both"/>
      </w:pPr>
      <w:r w:rsidRPr="00FE45FE">
        <w:t>GRSG</w:t>
      </w:r>
      <w:r w:rsidRPr="002314BE">
        <w:t xml:space="preserve"> </w:t>
      </w:r>
      <w:r>
        <w:t>решила</w:t>
      </w:r>
      <w:r w:rsidRPr="002314BE">
        <w:t xml:space="preserve"> </w:t>
      </w:r>
      <w:r>
        <w:t>вновь</w:t>
      </w:r>
      <w:r w:rsidRPr="002314BE">
        <w:t xml:space="preserve"> </w:t>
      </w:r>
      <w:r>
        <w:t>рассмотреть</w:t>
      </w:r>
      <w:r w:rsidRPr="002314BE">
        <w:t xml:space="preserve"> </w:t>
      </w:r>
      <w:r>
        <w:t>предложение</w:t>
      </w:r>
      <w:r w:rsidRPr="002314BE">
        <w:t xml:space="preserve"> </w:t>
      </w:r>
      <w:r>
        <w:t>МОПАП</w:t>
      </w:r>
      <w:r w:rsidRPr="002314BE">
        <w:t xml:space="preserve"> с целью внесения поправок в определение ключей, в котором учитываются такие инновационные системы сигнализации транспортных средств, как бесшумная сигнализация или отпирание дверей с помощью смартфона, если таковое будет представлено.</w:t>
      </w:r>
    </w:p>
    <w:p w:rsidR="00452846" w:rsidRPr="00A55FDE" w:rsidRDefault="00452846" w:rsidP="00452846">
      <w:pPr>
        <w:spacing w:before="120" w:after="120"/>
        <w:ind w:left="2835" w:right="1134" w:hanging="1695"/>
        <w:rPr>
          <w:i/>
        </w:rPr>
      </w:pPr>
      <w:r w:rsidRPr="00A55FDE">
        <w:rPr>
          <w:b/>
        </w:rPr>
        <w:t>Документация:</w:t>
      </w:r>
      <w:r w:rsidRPr="00A55FDE">
        <w:tab/>
      </w:r>
      <w:r w:rsidRPr="008B713E">
        <w:rPr>
          <w:lang w:val="fr-CH"/>
        </w:rPr>
        <w:t>ECE</w:t>
      </w:r>
      <w:r w:rsidRPr="00A55FDE">
        <w:t>/</w:t>
      </w:r>
      <w:r w:rsidRPr="008B713E">
        <w:rPr>
          <w:lang w:val="fr-CH"/>
        </w:rPr>
        <w:t>TRANS</w:t>
      </w:r>
      <w:r w:rsidRPr="00A55FDE">
        <w:t>/</w:t>
      </w:r>
      <w:r w:rsidRPr="008B713E">
        <w:rPr>
          <w:lang w:val="fr-CH"/>
        </w:rPr>
        <w:t>WP</w:t>
      </w:r>
      <w:r w:rsidRPr="00A55FDE">
        <w:t>.29/</w:t>
      </w:r>
      <w:r w:rsidRPr="008B713E">
        <w:rPr>
          <w:lang w:val="fr-CH"/>
        </w:rPr>
        <w:t>GRSG</w:t>
      </w:r>
      <w:r w:rsidRPr="00A55FDE">
        <w:t>/2019/07</w:t>
      </w:r>
    </w:p>
    <w:p w:rsidR="00452846" w:rsidRPr="00AF7D22" w:rsidRDefault="00452846" w:rsidP="00452846">
      <w:pPr>
        <w:pStyle w:val="SingleTxtG"/>
      </w:pPr>
      <w:r w:rsidRPr="00A55FDE">
        <w:tab/>
      </w:r>
      <w:r>
        <w:tab/>
      </w:r>
      <w:r w:rsidRPr="001C71C9">
        <w:t>GRSG</w:t>
      </w:r>
      <w:r w:rsidRPr="007C42D5">
        <w:t xml:space="preserve"> </w:t>
      </w:r>
      <w:r>
        <w:t xml:space="preserve">решила рассмотреть вопрос о разделении теста Правил № 116 ООН на три свода новых правил ООН, первый из которых касается официального утверждения устройств для предотвращения несанкционированного использования и официального утверждения транспортного средства в отношении его устройств для предотвращения несанкционированного использования </w:t>
      </w:r>
      <w:r w:rsidRPr="007C42D5">
        <w:t>(</w:t>
      </w:r>
      <w:r>
        <w:t>ECE</w:t>
      </w:r>
      <w:r w:rsidRPr="007C42D5">
        <w:t>/</w:t>
      </w:r>
      <w:r>
        <w:t>TRANS</w:t>
      </w:r>
      <w:r w:rsidRPr="007C42D5">
        <w:t>/</w:t>
      </w:r>
      <w:r>
        <w:t>WP</w:t>
      </w:r>
      <w:r w:rsidRPr="007C42D5">
        <w:t>.29/</w:t>
      </w:r>
      <w:r>
        <w:t>GRSG</w:t>
      </w:r>
      <w:r w:rsidRPr="007C42D5">
        <w:t>/2019/20),</w:t>
      </w:r>
      <w:r>
        <w:t xml:space="preserve"> второй – официального утверждения </w:t>
      </w:r>
      <w:proofErr w:type="spellStart"/>
      <w:r>
        <w:t>иммобилизаторов</w:t>
      </w:r>
      <w:proofErr w:type="spellEnd"/>
      <w:r>
        <w:t xml:space="preserve"> и транспортного средства в отношении его </w:t>
      </w:r>
      <w:proofErr w:type="spellStart"/>
      <w:r>
        <w:t>иммобилизатора</w:t>
      </w:r>
      <w:proofErr w:type="spellEnd"/>
      <w:r>
        <w:t xml:space="preserve"> </w:t>
      </w:r>
      <w:r w:rsidRPr="00C90514">
        <w:t>(</w:t>
      </w:r>
      <w:r>
        <w:t>ECE</w:t>
      </w:r>
      <w:r w:rsidRPr="00C90514">
        <w:t>/</w:t>
      </w:r>
      <w:r>
        <w:t>TRANS</w:t>
      </w:r>
      <w:r w:rsidRPr="00C90514">
        <w:t>/</w:t>
      </w:r>
      <w:r>
        <w:t>WP</w:t>
      </w:r>
      <w:r w:rsidRPr="00C90514">
        <w:t>.29/</w:t>
      </w:r>
      <w:r>
        <w:t>GRSG</w:t>
      </w:r>
      <w:r w:rsidRPr="00C90514">
        <w:t>/2019/21)</w:t>
      </w:r>
      <w:r>
        <w:t xml:space="preserve">, а третий </w:t>
      </w:r>
      <w:r w:rsidR="007F3774" w:rsidRPr="000D490B">
        <w:t>–</w:t>
      </w:r>
      <w:r>
        <w:t xml:space="preserve">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 </w:t>
      </w:r>
      <w:r w:rsidRPr="00AF7D22">
        <w:t>(</w:t>
      </w:r>
      <w:r>
        <w:t>ECE</w:t>
      </w:r>
      <w:r w:rsidRPr="00AF7D22">
        <w:t>/</w:t>
      </w:r>
      <w:r>
        <w:t>TRANS</w:t>
      </w:r>
      <w:r w:rsidRPr="00AF7D22">
        <w:t>/</w:t>
      </w:r>
      <w:r>
        <w:t>WP</w:t>
      </w:r>
      <w:r w:rsidRPr="00AF7D22">
        <w:t>.29/</w:t>
      </w:r>
      <w:r>
        <w:t>GRSG</w:t>
      </w:r>
      <w:r w:rsidRPr="00AF7D22">
        <w:t>/2019/22).</w:t>
      </w:r>
    </w:p>
    <w:p w:rsidR="00452846" w:rsidRPr="000D490B" w:rsidRDefault="00452846" w:rsidP="00452846">
      <w:pPr>
        <w:spacing w:before="120" w:after="120"/>
        <w:ind w:left="2835" w:right="1134" w:hanging="1695"/>
        <w:rPr>
          <w:lang w:val="en-US"/>
        </w:rPr>
      </w:pPr>
      <w:r w:rsidRPr="002D4FFC">
        <w:rPr>
          <w:b/>
        </w:rPr>
        <w:t>Документация</w:t>
      </w:r>
      <w:r w:rsidRPr="000D490B">
        <w:rPr>
          <w:b/>
          <w:lang w:val="en-US"/>
        </w:rPr>
        <w:t>:</w:t>
      </w:r>
      <w:r w:rsidRPr="000D490B">
        <w:rPr>
          <w:lang w:val="en-US"/>
        </w:rPr>
        <w:tab/>
        <w:t>ECE/TRANS/WP.29/GRSG/2019/20</w:t>
      </w:r>
      <w:r w:rsidRPr="000D490B">
        <w:rPr>
          <w:highlight w:val="red"/>
          <w:lang w:val="en-US"/>
        </w:rPr>
        <w:t xml:space="preserve"> </w:t>
      </w:r>
      <w:r w:rsidRPr="000D490B">
        <w:rPr>
          <w:highlight w:val="red"/>
          <w:lang w:val="en-US"/>
        </w:rPr>
        <w:br/>
      </w:r>
      <w:r w:rsidRPr="000D490B">
        <w:rPr>
          <w:lang w:val="en-US"/>
        </w:rPr>
        <w:t>ECE/TRANS/WP.29/GRSG/2019/21</w:t>
      </w:r>
      <w:r w:rsidRPr="000D490B">
        <w:rPr>
          <w:lang w:val="en-US"/>
        </w:rPr>
        <w:br/>
        <w:t>ECE/TRANS/WP.29/GRSG/2019/22</w:t>
      </w:r>
    </w:p>
    <w:p w:rsidR="00452846" w:rsidRPr="00B56476" w:rsidRDefault="00452846" w:rsidP="00452846">
      <w:pPr>
        <w:pStyle w:val="H1G"/>
      </w:pPr>
      <w:r w:rsidRPr="000D490B">
        <w:rPr>
          <w:lang w:val="en-US"/>
        </w:rPr>
        <w:tab/>
      </w:r>
      <w:r w:rsidRPr="00B56476">
        <w:t>14.</w:t>
      </w:r>
      <w:r w:rsidRPr="00B56476">
        <w:tab/>
        <w:t>Правила №</w:t>
      </w:r>
      <w:r>
        <w:t> </w:t>
      </w:r>
      <w:r w:rsidRPr="00B56476">
        <w:t>121 ООН (идентификация органов управления, контрольных сигналов и индикаторов)</w:t>
      </w:r>
    </w:p>
    <w:p w:rsidR="00452846" w:rsidRPr="00AF7D22" w:rsidRDefault="00452846" w:rsidP="00452846">
      <w:pPr>
        <w:pStyle w:val="SingleTxtG"/>
      </w:pPr>
      <w:r w:rsidRPr="00B56476">
        <w:tab/>
      </w:r>
      <w:r>
        <w:tab/>
        <w:t>GRSG</w:t>
      </w:r>
      <w:r w:rsidRPr="00AF7D22">
        <w:t xml:space="preserve"> решила возобновить рассмотрение </w:t>
      </w:r>
      <w:r>
        <w:t>предложения по поправкам к Правилам № 121 ООН, представленного МОПАП и нацеленного на передачу качественной информации при помощи существующих контрольных сигналов</w:t>
      </w:r>
      <w:r w:rsidRPr="00AF7D22">
        <w:t>.</w:t>
      </w:r>
    </w:p>
    <w:p w:rsidR="00452846" w:rsidRPr="00A55FDE" w:rsidRDefault="00452846" w:rsidP="00452846">
      <w:pPr>
        <w:pStyle w:val="SingleTxtG"/>
      </w:pPr>
      <w:r w:rsidRPr="00A55FDE">
        <w:rPr>
          <w:b/>
        </w:rPr>
        <w:t>Документация:</w:t>
      </w:r>
      <w:r w:rsidRPr="00A55FDE">
        <w:tab/>
      </w:r>
      <w:r w:rsidRPr="003C3396">
        <w:rPr>
          <w:lang w:val="fr-CH"/>
        </w:rPr>
        <w:t>ECE</w:t>
      </w:r>
      <w:r w:rsidRPr="00A55FDE">
        <w:t>/</w:t>
      </w:r>
      <w:r w:rsidRPr="003C3396">
        <w:rPr>
          <w:lang w:val="fr-CH"/>
        </w:rPr>
        <w:t>TRANS</w:t>
      </w:r>
      <w:r w:rsidRPr="00A55FDE">
        <w:t>/</w:t>
      </w:r>
      <w:r w:rsidRPr="003C3396">
        <w:rPr>
          <w:lang w:val="fr-CH"/>
        </w:rPr>
        <w:t>WP</w:t>
      </w:r>
      <w:r w:rsidRPr="00A55FDE">
        <w:t>.29/</w:t>
      </w:r>
      <w:r w:rsidRPr="003C3396">
        <w:rPr>
          <w:lang w:val="fr-CH"/>
        </w:rPr>
        <w:t>G</w:t>
      </w:r>
      <w:r>
        <w:rPr>
          <w:lang w:val="fr-CH"/>
        </w:rPr>
        <w:t>RSG</w:t>
      </w:r>
      <w:r w:rsidRPr="00A55FDE">
        <w:t>/2019/17</w:t>
      </w:r>
    </w:p>
    <w:p w:rsidR="00452846" w:rsidRDefault="00452846" w:rsidP="00452846">
      <w:pPr>
        <w:pStyle w:val="H1G"/>
      </w:pPr>
      <w:r w:rsidRPr="00A55FDE">
        <w:tab/>
      </w:r>
      <w:r w:rsidRPr="00DD1D4D">
        <w:t>15.</w:t>
      </w:r>
      <w:r w:rsidRPr="00DD1D4D">
        <w:tab/>
      </w:r>
      <w:r>
        <w:t>Правила № 122 ООН (системы отопления)</w:t>
      </w:r>
    </w:p>
    <w:p w:rsidR="00452846" w:rsidRPr="002D4FFC" w:rsidRDefault="00452846" w:rsidP="00452846">
      <w:pPr>
        <w:pStyle w:val="SingleTxtG"/>
        <w:ind w:firstLine="567"/>
      </w:pPr>
      <w:r>
        <w:t>GRSG</w:t>
      </w:r>
      <w:r w:rsidRPr="002D4FFC">
        <w:t xml:space="preserve"> </w:t>
      </w:r>
      <w:r w:rsidRPr="00AF7D22">
        <w:t>решила</w:t>
      </w:r>
      <w:r w:rsidRPr="002D4FFC">
        <w:t xml:space="preserve"> </w:t>
      </w:r>
      <w:r w:rsidRPr="00AF7D22">
        <w:t>возобновить</w:t>
      </w:r>
      <w:r w:rsidRPr="002D4FFC">
        <w:t xml:space="preserve"> </w:t>
      </w:r>
      <w:r w:rsidRPr="00AF7D22">
        <w:t>рассмотрение</w:t>
      </w:r>
      <w:r w:rsidRPr="002D4FFC">
        <w:t xml:space="preserve"> </w:t>
      </w:r>
      <w:r>
        <w:t>предложения</w:t>
      </w:r>
      <w:r w:rsidRPr="002D4FFC">
        <w:t xml:space="preserve"> </w:t>
      </w:r>
      <w:r>
        <w:t>по</w:t>
      </w:r>
      <w:r w:rsidRPr="002D4FFC">
        <w:t xml:space="preserve"> </w:t>
      </w:r>
      <w:r>
        <w:t>поправкам</w:t>
      </w:r>
      <w:r w:rsidRPr="002D4FFC">
        <w:t xml:space="preserve"> </w:t>
      </w:r>
      <w:r>
        <w:t>к</w:t>
      </w:r>
      <w:r w:rsidRPr="002D4FFC">
        <w:t xml:space="preserve"> </w:t>
      </w:r>
      <w:r>
        <w:t>Правилам</w:t>
      </w:r>
      <w:r w:rsidRPr="002D4FFC">
        <w:t xml:space="preserve"> № 122 </w:t>
      </w:r>
      <w:r>
        <w:t>ООН</w:t>
      </w:r>
      <w:r w:rsidRPr="002D4FFC">
        <w:t xml:space="preserve">, </w:t>
      </w:r>
      <w:r>
        <w:t>представленного</w:t>
      </w:r>
      <w:r w:rsidRPr="002D4FFC">
        <w:t xml:space="preserve"> </w:t>
      </w:r>
      <w:r>
        <w:t>КСАОД</w:t>
      </w:r>
      <w:r w:rsidRPr="002D4FFC">
        <w:t xml:space="preserve"> </w:t>
      </w:r>
      <w:r>
        <w:t>и</w:t>
      </w:r>
      <w:r w:rsidRPr="002D4FFC">
        <w:t xml:space="preserve"> </w:t>
      </w:r>
      <w:r>
        <w:t>нацеленного</w:t>
      </w:r>
      <w:r w:rsidRPr="002D4FFC">
        <w:t xml:space="preserve"> </w:t>
      </w:r>
      <w:r>
        <w:t>на</w:t>
      </w:r>
      <w:r w:rsidRPr="002D4FFC">
        <w:t xml:space="preserve"> </w:t>
      </w:r>
      <w:r>
        <w:t>включение</w:t>
      </w:r>
      <w:r w:rsidRPr="002D4FFC">
        <w:t xml:space="preserve"> </w:t>
      </w:r>
      <w:r>
        <w:t>недостающей</w:t>
      </w:r>
      <w:r w:rsidRPr="002D4FFC">
        <w:t xml:space="preserve"> </w:t>
      </w:r>
      <w:r>
        <w:t>ссылки</w:t>
      </w:r>
      <w:r w:rsidRPr="002D4FFC">
        <w:t xml:space="preserve"> </w:t>
      </w:r>
      <w:r>
        <w:t>к</w:t>
      </w:r>
      <w:r w:rsidRPr="002D4FFC">
        <w:t xml:space="preserve"> </w:t>
      </w:r>
      <w:r>
        <w:t>существующему</w:t>
      </w:r>
      <w:r w:rsidRPr="002D4FFC">
        <w:t xml:space="preserve"> </w:t>
      </w:r>
      <w:r>
        <w:t>примечанию</w:t>
      </w:r>
      <w:r w:rsidR="007F3774" w:rsidRPr="000D490B">
        <w:t xml:space="preserve"> </w:t>
      </w:r>
      <w:r w:rsidRPr="007F3774">
        <w:t>2</w:t>
      </w:r>
      <w:r w:rsidRPr="002D4FFC">
        <w:t xml:space="preserve"> </w:t>
      </w:r>
      <w:r>
        <w:t>и</w:t>
      </w:r>
      <w:r w:rsidRPr="002D4FFC">
        <w:t xml:space="preserve"> </w:t>
      </w:r>
      <w:r>
        <w:t>уточнение</w:t>
      </w:r>
      <w:r w:rsidRPr="002D4FFC">
        <w:t xml:space="preserve"> </w:t>
      </w:r>
      <w:r>
        <w:t>аспектов применения приложения 4 к тепловым насосам</w:t>
      </w:r>
      <w:r w:rsidRPr="002D4FFC">
        <w:t>.</w:t>
      </w:r>
    </w:p>
    <w:p w:rsidR="00452846" w:rsidRPr="00A55FDE" w:rsidRDefault="00452846" w:rsidP="00452846">
      <w:pPr>
        <w:pStyle w:val="SingleTxtG"/>
      </w:pPr>
      <w:r w:rsidRPr="00A55FDE">
        <w:rPr>
          <w:b/>
        </w:rPr>
        <w:t>Документация:</w:t>
      </w:r>
      <w:r w:rsidRPr="00A55FDE">
        <w:tab/>
      </w:r>
      <w:r w:rsidRPr="003C3396">
        <w:rPr>
          <w:lang w:val="fr-CH"/>
        </w:rPr>
        <w:t>ECE</w:t>
      </w:r>
      <w:r w:rsidRPr="00A55FDE">
        <w:t>/</w:t>
      </w:r>
      <w:r w:rsidRPr="003C3396">
        <w:rPr>
          <w:lang w:val="fr-CH"/>
        </w:rPr>
        <w:t>TRANS</w:t>
      </w:r>
      <w:r w:rsidRPr="00A55FDE">
        <w:t>/</w:t>
      </w:r>
      <w:r w:rsidRPr="003C3396">
        <w:rPr>
          <w:lang w:val="fr-CH"/>
        </w:rPr>
        <w:t>WP</w:t>
      </w:r>
      <w:r w:rsidRPr="00A55FDE">
        <w:t>.29/</w:t>
      </w:r>
      <w:r w:rsidRPr="003C3396">
        <w:rPr>
          <w:lang w:val="fr-CH"/>
        </w:rPr>
        <w:t>G</w:t>
      </w:r>
      <w:r>
        <w:rPr>
          <w:lang w:val="fr-CH"/>
        </w:rPr>
        <w:t>RSG</w:t>
      </w:r>
      <w:r w:rsidRPr="00A55FDE">
        <w:t>/2019/29</w:t>
      </w:r>
    </w:p>
    <w:p w:rsidR="00452846" w:rsidRPr="00B56476" w:rsidRDefault="00452846" w:rsidP="00452846">
      <w:pPr>
        <w:pStyle w:val="H1G"/>
      </w:pPr>
      <w:r w:rsidRPr="00A55FDE">
        <w:lastRenderedPageBreak/>
        <w:tab/>
      </w:r>
      <w:r w:rsidRPr="00B56476">
        <w:t>16.</w:t>
      </w:r>
      <w:r w:rsidRPr="00B56476">
        <w:tab/>
        <w:t>Правила № 144 ООН (автоматические системы вызова экстренных оперативных служб)</w:t>
      </w:r>
    </w:p>
    <w:p w:rsidR="00452846" w:rsidRPr="002D4FFC" w:rsidRDefault="00452846" w:rsidP="00452846">
      <w:pPr>
        <w:pStyle w:val="SingleTxtG"/>
        <w:ind w:firstLine="567"/>
      </w:pPr>
      <w:r>
        <w:t>GRSG</w:t>
      </w:r>
      <w:r w:rsidRPr="002D4FFC">
        <w:t xml:space="preserve"> </w:t>
      </w:r>
      <w:r w:rsidRPr="00AF7D22">
        <w:t>решила</w:t>
      </w:r>
      <w:r w:rsidRPr="002D4FFC">
        <w:t xml:space="preserve"> </w:t>
      </w:r>
      <w:r w:rsidRPr="00AF7D22">
        <w:t>возобновить</w:t>
      </w:r>
      <w:r w:rsidRPr="002D4FFC">
        <w:t xml:space="preserve"> </w:t>
      </w:r>
      <w:r w:rsidRPr="00AF7D22">
        <w:t>рассмотрение</w:t>
      </w:r>
      <w:r w:rsidRPr="002D4FFC">
        <w:t xml:space="preserve"> </w:t>
      </w:r>
      <w:r>
        <w:t>предложений</w:t>
      </w:r>
      <w:r w:rsidRPr="002D4FFC">
        <w:t xml:space="preserve"> </w:t>
      </w:r>
      <w:r>
        <w:t>по</w:t>
      </w:r>
      <w:r w:rsidRPr="002D4FFC">
        <w:t xml:space="preserve"> </w:t>
      </w:r>
      <w:r>
        <w:t>поправкам</w:t>
      </w:r>
      <w:r w:rsidRPr="002D4FFC">
        <w:t xml:space="preserve"> </w:t>
      </w:r>
      <w:r>
        <w:t>к</w:t>
      </w:r>
      <w:r w:rsidRPr="002D4FFC">
        <w:t xml:space="preserve"> </w:t>
      </w:r>
      <w:r>
        <w:t>Правилам</w:t>
      </w:r>
      <w:r w:rsidR="007F3774">
        <w:t xml:space="preserve"> № 14</w:t>
      </w:r>
      <w:r>
        <w:t>4</w:t>
      </w:r>
      <w:r w:rsidRPr="002D4FFC">
        <w:t xml:space="preserve"> </w:t>
      </w:r>
      <w:r>
        <w:t>ООН,</w:t>
      </w:r>
      <w:r w:rsidR="007F3774" w:rsidRPr="000D490B">
        <w:t xml:space="preserve"> </w:t>
      </w:r>
      <w:r>
        <w:t>представленных</w:t>
      </w:r>
      <w:r w:rsidR="007F3774" w:rsidRPr="000D490B">
        <w:t xml:space="preserve"> </w:t>
      </w:r>
      <w:r w:rsidR="007F3774">
        <w:t xml:space="preserve">МОПАП </w:t>
      </w:r>
      <w:r w:rsidRPr="002D4FFC">
        <w:t>(</w:t>
      </w:r>
      <w:r w:rsidRPr="00C3205E">
        <w:t>ECE</w:t>
      </w:r>
      <w:r w:rsidRPr="002D4FFC">
        <w:t>/</w:t>
      </w:r>
      <w:r w:rsidRPr="00C3205E">
        <w:t>TRANS</w:t>
      </w:r>
      <w:r w:rsidRPr="002D4FFC">
        <w:t>/</w:t>
      </w:r>
      <w:r w:rsidRPr="00C3205E">
        <w:t>WP</w:t>
      </w:r>
      <w:r w:rsidRPr="002D4FFC">
        <w:t>.29/</w:t>
      </w:r>
      <w:r w:rsidRPr="00C3205E">
        <w:t>GRSG</w:t>
      </w:r>
      <w:r w:rsidRPr="002D4FFC">
        <w:t>/</w:t>
      </w:r>
      <w:r w:rsidR="007F3774">
        <w:br/>
      </w:r>
      <w:r w:rsidRPr="002D4FFC">
        <w:t>2018/23),</w:t>
      </w:r>
      <w:r>
        <w:t xml:space="preserve"> Российской Федерацией (для внесения исправлений и уточнений) </w:t>
      </w:r>
      <w:r w:rsidRPr="002D4FFC">
        <w:t>(</w:t>
      </w:r>
      <w:r w:rsidRPr="00C3205E">
        <w:t>ECE</w:t>
      </w:r>
      <w:r w:rsidRPr="002D4FFC">
        <w:t>/</w:t>
      </w:r>
      <w:r w:rsidRPr="00C3205E">
        <w:t>TRANS</w:t>
      </w:r>
      <w:r w:rsidRPr="002D4FFC">
        <w:t>/</w:t>
      </w:r>
      <w:r w:rsidRPr="00C3205E">
        <w:t>WP</w:t>
      </w:r>
      <w:r w:rsidRPr="002D4FFC">
        <w:t>.29/</w:t>
      </w:r>
      <w:r w:rsidRPr="00C3205E">
        <w:t>GRSG</w:t>
      </w:r>
      <w:r w:rsidRPr="002D4FFC">
        <w:t>/2019/18)</w:t>
      </w:r>
      <w:r>
        <w:t>, а также проекта поправок серии 01, предусматривающих более широкую область применения для установки на транспортных средствах, не относящихся к категориям M</w:t>
      </w:r>
      <w:r w:rsidRPr="002D4FFC">
        <w:rPr>
          <w:vertAlign w:val="subscript"/>
        </w:rPr>
        <w:t>1</w:t>
      </w:r>
      <w:r w:rsidRPr="002D4FFC">
        <w:t xml:space="preserve"> и </w:t>
      </w:r>
      <w:r>
        <w:t>N</w:t>
      </w:r>
      <w:r w:rsidRPr="002D4FFC">
        <w:rPr>
          <w:vertAlign w:val="subscript"/>
        </w:rPr>
        <w:t>1</w:t>
      </w:r>
      <w:r>
        <w:t xml:space="preserve">, включая также переходные положения </w:t>
      </w:r>
      <w:r w:rsidRPr="002D4FFC">
        <w:t>(</w:t>
      </w:r>
      <w:r w:rsidRPr="00C3205E">
        <w:t>ECE</w:t>
      </w:r>
      <w:r w:rsidRPr="002D4FFC">
        <w:t>/</w:t>
      </w:r>
      <w:r w:rsidRPr="00C3205E">
        <w:t>TRANS</w:t>
      </w:r>
      <w:r w:rsidRPr="002D4FFC">
        <w:t>/</w:t>
      </w:r>
      <w:r w:rsidRPr="00C3205E">
        <w:t>WP</w:t>
      </w:r>
      <w:r w:rsidRPr="002D4FFC">
        <w:t>.29/</w:t>
      </w:r>
      <w:r w:rsidRPr="00C3205E">
        <w:t>GRSG</w:t>
      </w:r>
      <w:r w:rsidRPr="002D4FFC">
        <w:t>/2019/23).</w:t>
      </w:r>
    </w:p>
    <w:p w:rsidR="00452846" w:rsidRPr="000D490B" w:rsidRDefault="00452846" w:rsidP="00452846">
      <w:pPr>
        <w:pStyle w:val="SingleTxtG"/>
        <w:ind w:left="2835" w:hanging="1701"/>
        <w:rPr>
          <w:lang w:val="en-US"/>
        </w:rPr>
      </w:pPr>
      <w:r>
        <w:rPr>
          <w:b/>
        </w:rPr>
        <w:t>Документация</w:t>
      </w:r>
      <w:r w:rsidRPr="000D490B">
        <w:rPr>
          <w:b/>
          <w:lang w:val="en-US"/>
        </w:rPr>
        <w:t>:</w:t>
      </w:r>
      <w:r w:rsidRPr="000D490B">
        <w:rPr>
          <w:lang w:val="en-US"/>
        </w:rPr>
        <w:tab/>
        <w:t>(ECE/TRANS/WP.29/GRSG/2018/23)</w:t>
      </w:r>
      <w:r w:rsidRPr="000D490B">
        <w:rPr>
          <w:lang w:val="en-US"/>
        </w:rPr>
        <w:br/>
        <w:t>ECE/TRANS/WP.29/GRSG/2019/18</w:t>
      </w:r>
      <w:r w:rsidRPr="000D490B">
        <w:rPr>
          <w:lang w:val="en-US"/>
        </w:rPr>
        <w:br/>
        <w:t>ECE/TRANS/WP.29/GRSG/2019/23</w:t>
      </w:r>
    </w:p>
    <w:p w:rsidR="00452846" w:rsidRPr="00B56476" w:rsidRDefault="00452846" w:rsidP="00452846">
      <w:pPr>
        <w:pStyle w:val="H1G"/>
      </w:pPr>
      <w:r w:rsidRPr="000D490B">
        <w:rPr>
          <w:lang w:val="en-US"/>
        </w:rPr>
        <w:tab/>
      </w:r>
      <w:r w:rsidRPr="00B56476">
        <w:t>17.</w:t>
      </w:r>
      <w:r w:rsidRPr="00B56476">
        <w:tab/>
        <w:t>Правила №</w:t>
      </w:r>
      <w:r>
        <w:t> </w:t>
      </w:r>
      <w:r w:rsidRPr="00B56476">
        <w:t>0 ООН (международное официальное утверждение типа комплектного транспортного средства)</w:t>
      </w:r>
    </w:p>
    <w:p w:rsidR="00452846" w:rsidRDefault="00452846" w:rsidP="00452846">
      <w:pPr>
        <w:pStyle w:val="SingleTxtG"/>
        <w:ind w:firstLine="567"/>
      </w:pPr>
      <w:r w:rsidRPr="00BF1BF3">
        <w:t>GRSG</w:t>
      </w:r>
      <w:r w:rsidRPr="002314BE">
        <w:t xml:space="preserve"> будет проинформирована об итогах недавних совещаний НРГ по МОУТКТС и о последующей деятельности </w:t>
      </w:r>
      <w:r>
        <w:t>GRSG</w:t>
      </w:r>
      <w:r w:rsidRPr="002314BE">
        <w:t xml:space="preserve"> по новым приоритетам на этапе 2 МОУТКТС, в частности о правилах ООН, находящихся в ведении </w:t>
      </w:r>
      <w:r>
        <w:t>GRSG</w:t>
      </w:r>
      <w:r w:rsidRPr="002314BE">
        <w:t>, которые будут включены в приложение 4 к Правилам № 0 ООН</w:t>
      </w:r>
      <w:r>
        <w:t>.</w:t>
      </w:r>
    </w:p>
    <w:p w:rsidR="00452846" w:rsidRPr="00B56476" w:rsidRDefault="00452846" w:rsidP="00452846">
      <w:pPr>
        <w:pStyle w:val="H1G"/>
      </w:pPr>
      <w:r>
        <w:tab/>
      </w:r>
      <w:r w:rsidRPr="00B56476">
        <w:t>18.</w:t>
      </w:r>
      <w:r w:rsidRPr="00B56476">
        <w:tab/>
        <w:t>Сводная резолюция о конструкции транспортных средств (СР.3)</w:t>
      </w:r>
    </w:p>
    <w:p w:rsidR="00452846" w:rsidRPr="000E57E4" w:rsidRDefault="00452846" w:rsidP="00452846">
      <w:pPr>
        <w:pStyle w:val="SingleTxtG"/>
        <w:ind w:left="1140" w:firstLine="561"/>
      </w:pPr>
      <w:r w:rsidRPr="00904B62">
        <w:t>GRSG</w:t>
      </w:r>
      <w:r w:rsidRPr="000E57E4">
        <w:t xml:space="preserve">, </w:t>
      </w:r>
      <w:r>
        <w:t>возможно</w:t>
      </w:r>
      <w:r w:rsidRPr="000E57E4">
        <w:t xml:space="preserve">, </w:t>
      </w:r>
      <w:r>
        <w:t>пожелает</w:t>
      </w:r>
      <w:r w:rsidRPr="000E57E4">
        <w:t xml:space="preserve"> </w:t>
      </w:r>
      <w:r>
        <w:t>заслушать</w:t>
      </w:r>
      <w:r w:rsidRPr="000E57E4">
        <w:t xml:space="preserve"> </w:t>
      </w:r>
      <w:r>
        <w:t>информацию</w:t>
      </w:r>
      <w:r w:rsidRPr="000E57E4">
        <w:t xml:space="preserve"> </w:t>
      </w:r>
      <w:r>
        <w:t>эксперта</w:t>
      </w:r>
      <w:r w:rsidRPr="000E57E4">
        <w:t xml:space="preserve"> </w:t>
      </w:r>
      <w:r>
        <w:t>от</w:t>
      </w:r>
      <w:r w:rsidRPr="000E57E4">
        <w:t xml:space="preserve"> </w:t>
      </w:r>
      <w:r>
        <w:t>МАЗМ</w:t>
      </w:r>
      <w:r w:rsidRPr="000E57E4">
        <w:t xml:space="preserve"> </w:t>
      </w:r>
      <w:r>
        <w:t>о</w:t>
      </w:r>
      <w:r w:rsidRPr="000E57E4">
        <w:t xml:space="preserve"> </w:t>
      </w:r>
      <w:r>
        <w:t>необходимости</w:t>
      </w:r>
      <w:r w:rsidRPr="000E57E4">
        <w:t xml:space="preserve"> </w:t>
      </w:r>
      <w:r>
        <w:t>внесения</w:t>
      </w:r>
      <w:r w:rsidRPr="000E57E4">
        <w:t xml:space="preserve"> </w:t>
      </w:r>
      <w:r>
        <w:t>поправок</w:t>
      </w:r>
      <w:r w:rsidRPr="000E57E4">
        <w:t xml:space="preserve"> </w:t>
      </w:r>
      <w:r>
        <w:t>в</w:t>
      </w:r>
      <w:r w:rsidRPr="000E57E4">
        <w:t xml:space="preserve"> </w:t>
      </w:r>
      <w:r>
        <w:t>Специальную</w:t>
      </w:r>
      <w:r w:rsidRPr="000E57E4">
        <w:t xml:space="preserve"> </w:t>
      </w:r>
      <w:r>
        <w:t>резолюцию</w:t>
      </w:r>
      <w:r w:rsidRPr="000E57E4">
        <w:t xml:space="preserve"> № 1 (</w:t>
      </w:r>
      <w:r>
        <w:t>СпР</w:t>
      </w:r>
      <w:r w:rsidRPr="000E57E4">
        <w:t xml:space="preserve">.1) </w:t>
      </w:r>
      <w:r>
        <w:t>для</w:t>
      </w:r>
      <w:r w:rsidRPr="000E57E4">
        <w:t xml:space="preserve"> </w:t>
      </w:r>
      <w:r>
        <w:t>учета</w:t>
      </w:r>
      <w:r w:rsidRPr="000E57E4">
        <w:t xml:space="preserve"> </w:t>
      </w:r>
      <w:r>
        <w:t>п</w:t>
      </w:r>
      <w:r w:rsidR="007F3774">
        <w:t xml:space="preserve">оправок к Сводной резолюции </w:t>
      </w:r>
      <w:r>
        <w:t xml:space="preserve">(СР.3), которые недавно были приняты </w:t>
      </w:r>
      <w:r w:rsidRPr="00D67BB2">
        <w:t>WP</w:t>
      </w:r>
      <w:r w:rsidRPr="000E57E4">
        <w:t xml:space="preserve">.29. </w:t>
      </w:r>
    </w:p>
    <w:p w:rsidR="00452846" w:rsidRDefault="00452846" w:rsidP="00452846">
      <w:pPr>
        <w:pStyle w:val="H1G"/>
      </w:pPr>
      <w:r w:rsidRPr="000E57E4">
        <w:tab/>
      </w:r>
      <w:r>
        <w:t>19.</w:t>
      </w:r>
      <w:r>
        <w:tab/>
        <w:t>Регистратор данных об аварии</w:t>
      </w:r>
    </w:p>
    <w:p w:rsidR="00452846" w:rsidRPr="00387702" w:rsidRDefault="00452846" w:rsidP="00452846">
      <w:pPr>
        <w:pStyle w:val="SingleTxtG"/>
        <w:rPr>
          <w:bCs/>
        </w:rPr>
      </w:pPr>
      <w:r>
        <w:tab/>
      </w:r>
      <w:r>
        <w:tab/>
        <w:t>GRSG</w:t>
      </w:r>
      <w:r w:rsidRPr="00387702">
        <w:t xml:space="preserve">, </w:t>
      </w:r>
      <w:r>
        <w:t>возможно</w:t>
      </w:r>
      <w:r w:rsidRPr="00387702">
        <w:t xml:space="preserve">, </w:t>
      </w:r>
      <w:r>
        <w:t>пожелает</w:t>
      </w:r>
      <w:r w:rsidRPr="00387702">
        <w:t xml:space="preserve"> </w:t>
      </w:r>
      <w:r>
        <w:t>заслушать</w:t>
      </w:r>
      <w:r w:rsidRPr="00387702">
        <w:t xml:space="preserve"> </w:t>
      </w:r>
      <w:r>
        <w:t>информацию</w:t>
      </w:r>
      <w:r w:rsidRPr="00387702">
        <w:t xml:space="preserve"> </w:t>
      </w:r>
      <w:r>
        <w:t>об</w:t>
      </w:r>
      <w:r w:rsidRPr="00387702">
        <w:t xml:space="preserve"> </w:t>
      </w:r>
      <w:r>
        <w:t>учреждении</w:t>
      </w:r>
      <w:r w:rsidRPr="00387702">
        <w:t xml:space="preserve"> </w:t>
      </w:r>
      <w:r>
        <w:t>НРГ</w:t>
      </w:r>
      <w:r w:rsidRPr="00387702">
        <w:t xml:space="preserve"> </w:t>
      </w:r>
      <w:r>
        <w:t>по</w:t>
      </w:r>
      <w:r w:rsidRPr="00387702">
        <w:t xml:space="preserve"> </w:t>
      </w:r>
      <w:r>
        <w:t>регистратору</w:t>
      </w:r>
      <w:r w:rsidRPr="00387702">
        <w:t xml:space="preserve"> </w:t>
      </w:r>
      <w:r>
        <w:t>данных</w:t>
      </w:r>
      <w:r w:rsidRPr="00387702">
        <w:t xml:space="preserve"> </w:t>
      </w:r>
      <w:r>
        <w:t>об</w:t>
      </w:r>
      <w:r w:rsidRPr="00387702">
        <w:t xml:space="preserve"> </w:t>
      </w:r>
      <w:r>
        <w:t>аварии</w:t>
      </w:r>
      <w:r w:rsidRPr="00387702">
        <w:t xml:space="preserve"> </w:t>
      </w:r>
      <w:r>
        <w:t>и</w:t>
      </w:r>
      <w:r w:rsidRPr="00387702">
        <w:t xml:space="preserve"> </w:t>
      </w:r>
      <w:r>
        <w:t>системе</w:t>
      </w:r>
      <w:r w:rsidRPr="00387702">
        <w:t xml:space="preserve"> </w:t>
      </w:r>
      <w:r>
        <w:t>хранения</w:t>
      </w:r>
      <w:r w:rsidRPr="00387702">
        <w:t xml:space="preserve"> </w:t>
      </w:r>
      <w:r>
        <w:t>данных</w:t>
      </w:r>
      <w:r w:rsidRPr="00387702">
        <w:t xml:space="preserve"> </w:t>
      </w:r>
      <w:r>
        <w:t>для</w:t>
      </w:r>
      <w:r w:rsidRPr="00387702">
        <w:t xml:space="preserve"> </w:t>
      </w:r>
      <w:r>
        <w:t>автоматизированного</w:t>
      </w:r>
      <w:r w:rsidRPr="00387702">
        <w:t xml:space="preserve"> </w:t>
      </w:r>
      <w:r>
        <w:t>вождения</w:t>
      </w:r>
      <w:r w:rsidRPr="00387702">
        <w:t xml:space="preserve"> (</w:t>
      </w:r>
      <w:r>
        <w:t>РДА</w:t>
      </w:r>
      <w:r w:rsidRPr="00387702">
        <w:t>/</w:t>
      </w:r>
      <w:r>
        <w:t>СХДАВ</w:t>
      </w:r>
      <w:r w:rsidRPr="00387702">
        <w:t xml:space="preserve">) </w:t>
      </w:r>
      <w:r>
        <w:t>и</w:t>
      </w:r>
      <w:r w:rsidRPr="00387702">
        <w:t xml:space="preserve"> </w:t>
      </w:r>
      <w:r>
        <w:t>о</w:t>
      </w:r>
      <w:r w:rsidRPr="00387702">
        <w:t xml:space="preserve"> </w:t>
      </w:r>
      <w:r>
        <w:t>принятии</w:t>
      </w:r>
      <w:r w:rsidRPr="00387702">
        <w:t xml:space="preserve"> </w:t>
      </w:r>
      <w:r>
        <w:t>WP</w:t>
      </w:r>
      <w:r w:rsidRPr="00387702">
        <w:t xml:space="preserve">.29 </w:t>
      </w:r>
      <w:r>
        <w:t>ее</w:t>
      </w:r>
      <w:r w:rsidRPr="00387702">
        <w:t xml:space="preserve"> </w:t>
      </w:r>
      <w:r>
        <w:t>круга</w:t>
      </w:r>
      <w:r w:rsidRPr="00387702">
        <w:t xml:space="preserve"> </w:t>
      </w:r>
      <w:r>
        <w:t>ведения</w:t>
      </w:r>
      <w:r w:rsidRPr="00387702">
        <w:t xml:space="preserve"> </w:t>
      </w:r>
      <w:r>
        <w:t>на</w:t>
      </w:r>
      <w:r w:rsidRPr="00387702">
        <w:t xml:space="preserve"> </w:t>
      </w:r>
      <w:r>
        <w:t>его</w:t>
      </w:r>
      <w:r w:rsidRPr="00387702">
        <w:t xml:space="preserve"> 178-</w:t>
      </w:r>
      <w:r>
        <w:t>ой</w:t>
      </w:r>
      <w:r w:rsidRPr="00387702">
        <w:t xml:space="preserve"> </w:t>
      </w:r>
      <w:r>
        <w:t>сессии</w:t>
      </w:r>
      <w:r w:rsidRPr="00387702">
        <w:t xml:space="preserve"> (</w:t>
      </w:r>
      <w:r>
        <w:t>ECE</w:t>
      </w:r>
      <w:r w:rsidRPr="00387702">
        <w:t>/</w:t>
      </w:r>
      <w:r>
        <w:t>TRANS</w:t>
      </w:r>
      <w:r w:rsidRPr="00387702">
        <w:t>/</w:t>
      </w:r>
      <w:r>
        <w:t>WP</w:t>
      </w:r>
      <w:r w:rsidRPr="00387702">
        <w:t xml:space="preserve">.29/1147, </w:t>
      </w:r>
      <w:r>
        <w:t>пункт</w:t>
      </w:r>
      <w:r w:rsidRPr="00387702">
        <w:t xml:space="preserve"> 31 и </w:t>
      </w:r>
      <w:r>
        <w:t>приложение</w:t>
      </w:r>
      <w:r w:rsidRPr="00387702">
        <w:t xml:space="preserve"> </w:t>
      </w:r>
      <w:r>
        <w:t>VII</w:t>
      </w:r>
      <w:r w:rsidRPr="00387702">
        <w:t xml:space="preserve">), </w:t>
      </w:r>
      <w:r>
        <w:t>а</w:t>
      </w:r>
      <w:r w:rsidRPr="00387702">
        <w:t xml:space="preserve"> </w:t>
      </w:r>
      <w:r>
        <w:t>также</w:t>
      </w:r>
      <w:r w:rsidRPr="00387702">
        <w:t xml:space="preserve"> </w:t>
      </w:r>
      <w:r>
        <w:t>об</w:t>
      </w:r>
      <w:r w:rsidRPr="00387702">
        <w:t xml:space="preserve"> </w:t>
      </w:r>
      <w:r>
        <w:t>обязательном</w:t>
      </w:r>
      <w:r w:rsidRPr="00387702">
        <w:t xml:space="preserve"> </w:t>
      </w:r>
      <w:r>
        <w:t>стандарте</w:t>
      </w:r>
      <w:r w:rsidRPr="00387702">
        <w:t xml:space="preserve"> </w:t>
      </w:r>
      <w:r>
        <w:t>Китая</w:t>
      </w:r>
      <w:r w:rsidRPr="00387702">
        <w:t xml:space="preserve"> </w:t>
      </w:r>
      <w:r>
        <w:t>по</w:t>
      </w:r>
      <w:r w:rsidRPr="00387702">
        <w:t xml:space="preserve"> </w:t>
      </w:r>
      <w:r>
        <w:t>РДА</w:t>
      </w:r>
      <w:r w:rsidRPr="00387702">
        <w:t xml:space="preserve">, </w:t>
      </w:r>
      <w:r>
        <w:t>разработка</w:t>
      </w:r>
      <w:r w:rsidRPr="00387702">
        <w:t xml:space="preserve"> </w:t>
      </w:r>
      <w:r>
        <w:t>которого</w:t>
      </w:r>
      <w:r w:rsidRPr="00387702">
        <w:t xml:space="preserve"> </w:t>
      </w:r>
      <w:r>
        <w:t>в</w:t>
      </w:r>
      <w:r w:rsidRPr="00387702">
        <w:t xml:space="preserve"> </w:t>
      </w:r>
      <w:r>
        <w:t>настоящее</w:t>
      </w:r>
      <w:r w:rsidRPr="00387702">
        <w:t xml:space="preserve"> </w:t>
      </w:r>
      <w:r>
        <w:t>время</w:t>
      </w:r>
      <w:r w:rsidRPr="00387702">
        <w:t xml:space="preserve"> </w:t>
      </w:r>
      <w:r>
        <w:t>завершается</w:t>
      </w:r>
      <w:r w:rsidRPr="00387702">
        <w:t xml:space="preserve"> </w:t>
      </w:r>
      <w:r>
        <w:t>и</w:t>
      </w:r>
      <w:r w:rsidRPr="00387702">
        <w:t xml:space="preserve"> </w:t>
      </w:r>
      <w:r>
        <w:t>который</w:t>
      </w:r>
      <w:r w:rsidRPr="00387702">
        <w:t xml:space="preserve"> </w:t>
      </w:r>
      <w:r>
        <w:t>будет</w:t>
      </w:r>
      <w:r w:rsidRPr="00387702">
        <w:t xml:space="preserve"> </w:t>
      </w:r>
      <w:r>
        <w:t>занесен</w:t>
      </w:r>
      <w:r w:rsidRPr="00387702">
        <w:t xml:space="preserve"> </w:t>
      </w:r>
      <w:r>
        <w:t>в</w:t>
      </w:r>
      <w:r w:rsidRPr="00387702">
        <w:t xml:space="preserve"> </w:t>
      </w:r>
      <w:r>
        <w:t>Компендиум</w:t>
      </w:r>
      <w:r w:rsidRPr="00387702">
        <w:t xml:space="preserve"> </w:t>
      </w:r>
      <w:r>
        <w:t>потенциальных</w:t>
      </w:r>
      <w:r w:rsidRPr="00387702">
        <w:t xml:space="preserve"> </w:t>
      </w:r>
      <w:r>
        <w:t>ГТП</w:t>
      </w:r>
      <w:r w:rsidRPr="00387702">
        <w:t xml:space="preserve"> </w:t>
      </w:r>
      <w:r>
        <w:t>ООН</w:t>
      </w:r>
      <w:r w:rsidRPr="00387702">
        <w:t xml:space="preserve"> </w:t>
      </w:r>
      <w:r>
        <w:t xml:space="preserve">после его официального выпуска </w:t>
      </w:r>
      <w:r w:rsidRPr="00387702">
        <w:t>(</w:t>
      </w:r>
      <w:r>
        <w:t>ECE</w:t>
      </w:r>
      <w:r w:rsidRPr="00387702">
        <w:t>/</w:t>
      </w:r>
      <w:r>
        <w:t>TRANS</w:t>
      </w:r>
      <w:r w:rsidRPr="00387702">
        <w:t>/</w:t>
      </w:r>
      <w:r>
        <w:t>WP</w:t>
      </w:r>
      <w:r w:rsidRPr="00387702">
        <w:t xml:space="preserve">.29/1147, </w:t>
      </w:r>
      <w:r>
        <w:t>пункт</w:t>
      </w:r>
      <w:r w:rsidRPr="00387702">
        <w:t xml:space="preserve"> 28). </w:t>
      </w:r>
      <w:r w:rsidRPr="000B061D">
        <w:rPr>
          <w:bCs/>
        </w:rPr>
        <w:t>GRSG</w:t>
      </w:r>
      <w:r w:rsidRPr="00387702">
        <w:rPr>
          <w:bCs/>
        </w:rPr>
        <w:t xml:space="preserve">, </w:t>
      </w:r>
      <w:r>
        <w:rPr>
          <w:bCs/>
        </w:rPr>
        <w:t>возможно</w:t>
      </w:r>
      <w:r w:rsidRPr="00387702">
        <w:rPr>
          <w:bCs/>
        </w:rPr>
        <w:t xml:space="preserve">, </w:t>
      </w:r>
      <w:r>
        <w:rPr>
          <w:bCs/>
        </w:rPr>
        <w:t>пожелает</w:t>
      </w:r>
      <w:r w:rsidRPr="00387702">
        <w:rPr>
          <w:bCs/>
        </w:rPr>
        <w:t xml:space="preserve"> </w:t>
      </w:r>
      <w:r>
        <w:rPr>
          <w:bCs/>
        </w:rPr>
        <w:t>заслушать</w:t>
      </w:r>
      <w:r w:rsidRPr="00387702">
        <w:rPr>
          <w:bCs/>
        </w:rPr>
        <w:t xml:space="preserve"> </w:t>
      </w:r>
      <w:r>
        <w:rPr>
          <w:bCs/>
        </w:rPr>
        <w:t>информацию</w:t>
      </w:r>
      <w:r w:rsidRPr="00387702">
        <w:rPr>
          <w:bCs/>
        </w:rPr>
        <w:t xml:space="preserve"> </w:t>
      </w:r>
      <w:r>
        <w:rPr>
          <w:bCs/>
        </w:rPr>
        <w:t>об</w:t>
      </w:r>
      <w:r w:rsidRPr="00387702">
        <w:rPr>
          <w:bCs/>
        </w:rPr>
        <w:t xml:space="preserve"> </w:t>
      </w:r>
      <w:r>
        <w:rPr>
          <w:bCs/>
        </w:rPr>
        <w:t>итогах</w:t>
      </w:r>
      <w:r w:rsidRPr="00387702">
        <w:rPr>
          <w:bCs/>
        </w:rPr>
        <w:t xml:space="preserve"> </w:t>
      </w:r>
      <w:r>
        <w:rPr>
          <w:bCs/>
        </w:rPr>
        <w:t>совещаний</w:t>
      </w:r>
      <w:r w:rsidRPr="00387702">
        <w:rPr>
          <w:bCs/>
        </w:rPr>
        <w:t xml:space="preserve"> </w:t>
      </w:r>
      <w:r>
        <w:rPr>
          <w:bCs/>
        </w:rPr>
        <w:t>НРГ</w:t>
      </w:r>
      <w:r w:rsidRPr="00387702">
        <w:rPr>
          <w:bCs/>
        </w:rPr>
        <w:t xml:space="preserve"> </w:t>
      </w:r>
      <w:r>
        <w:rPr>
          <w:bCs/>
        </w:rPr>
        <w:t>по</w:t>
      </w:r>
      <w:r w:rsidRPr="00387702">
        <w:rPr>
          <w:bCs/>
        </w:rPr>
        <w:t xml:space="preserve"> </w:t>
      </w:r>
      <w:r>
        <w:t>РДА</w:t>
      </w:r>
      <w:r w:rsidRPr="00387702">
        <w:t>/</w:t>
      </w:r>
      <w:r>
        <w:t>СХДАВ</w:t>
      </w:r>
      <w:r w:rsidRPr="00387702">
        <w:rPr>
          <w:bCs/>
        </w:rPr>
        <w:t>.</w:t>
      </w:r>
    </w:p>
    <w:p w:rsidR="00452846" w:rsidRDefault="00452846" w:rsidP="00452846">
      <w:pPr>
        <w:pStyle w:val="SingleTxtG"/>
      </w:pPr>
      <w:r>
        <w:rPr>
          <w:b/>
        </w:rPr>
        <w:t>Документация</w:t>
      </w:r>
      <w:r w:rsidRPr="00972F83">
        <w:rPr>
          <w:b/>
        </w:rPr>
        <w:t>:</w:t>
      </w:r>
      <w:r w:rsidRPr="00972F83">
        <w:tab/>
      </w:r>
      <w:r>
        <w:t>(ECE/TRANS/WP.29/1147)</w:t>
      </w:r>
    </w:p>
    <w:p w:rsidR="00452846" w:rsidRPr="00483E18" w:rsidRDefault="00452846" w:rsidP="00452846">
      <w:pPr>
        <w:pStyle w:val="H1G"/>
      </w:pPr>
      <w:r w:rsidRPr="00972F83">
        <w:tab/>
      </w:r>
      <w:r w:rsidRPr="00483E18">
        <w:t>20.</w:t>
      </w:r>
      <w:r w:rsidRPr="00483E18">
        <w:tab/>
        <w:t>Обмен мнениями по вопросу об автоматизации транспортных средств</w:t>
      </w:r>
    </w:p>
    <w:p w:rsidR="00452846" w:rsidRPr="002314BE" w:rsidRDefault="00452846" w:rsidP="00452846">
      <w:pPr>
        <w:spacing w:after="120"/>
        <w:ind w:left="1134" w:right="1134" w:firstLine="567"/>
        <w:jc w:val="both"/>
      </w:pPr>
      <w:r>
        <w:t>GRSG</w:t>
      </w:r>
      <w:r w:rsidRPr="002314BE">
        <w:t xml:space="preserve"> решила продолжить обмен мнениями и координацию по вопросам автоматизации транспортных средств.</w:t>
      </w:r>
    </w:p>
    <w:p w:rsidR="00452846" w:rsidRPr="002314BE" w:rsidRDefault="00452846" w:rsidP="00452846">
      <w:pPr>
        <w:pStyle w:val="H1G"/>
      </w:pPr>
      <w:r w:rsidRPr="002314BE">
        <w:lastRenderedPageBreak/>
        <w:tab/>
        <w:t>21.</w:t>
      </w:r>
      <w:r w:rsidRPr="002314BE">
        <w:tab/>
        <w:t>Выборы должностных лиц</w:t>
      </w:r>
    </w:p>
    <w:p w:rsidR="00452846" w:rsidRDefault="00452846" w:rsidP="00452846">
      <w:pPr>
        <w:keepNext/>
        <w:keepLines/>
        <w:widowControl w:val="0"/>
        <w:spacing w:after="120"/>
        <w:ind w:left="1134" w:right="1134" w:firstLine="567"/>
        <w:jc w:val="both"/>
      </w:pPr>
      <w:r w:rsidRPr="002314BE">
        <w:t>В соответствии с правилом 37 правил процедуры (</w:t>
      </w:r>
      <w:r>
        <w:t>TRANS</w:t>
      </w:r>
      <w:r w:rsidRPr="002314BE">
        <w:t>/</w:t>
      </w:r>
      <w:r>
        <w:t>WP</w:t>
      </w:r>
      <w:r w:rsidRPr="002314BE">
        <w:t xml:space="preserve">.29/690, </w:t>
      </w:r>
      <w:bookmarkStart w:id="4" w:name="_GoBack"/>
      <w:bookmarkEnd w:id="4"/>
      <w:r>
        <w:t>Amend</w:t>
      </w:r>
      <w:r w:rsidRPr="002314BE">
        <w:t>.1</w:t>
      </w:r>
      <w:r w:rsidR="000D490B">
        <w:rPr>
          <w:lang w:val="en-US"/>
        </w:rPr>
        <w:t> </w:t>
      </w:r>
      <w:r w:rsidRPr="002314BE">
        <w:t>и</w:t>
      </w:r>
      <w:r w:rsidR="000D490B">
        <w:rPr>
          <w:lang w:val="en-US"/>
        </w:rPr>
        <w:t> </w:t>
      </w:r>
      <w:r w:rsidRPr="002314BE">
        <w:t xml:space="preserve">2) </w:t>
      </w:r>
      <w:r>
        <w:t>GRSG</w:t>
      </w:r>
      <w:r w:rsidRPr="002314BE">
        <w:t xml:space="preserve"> изберет Председателя и заместителя Председателя сессий, запланированных на 20</w:t>
      </w:r>
      <w:r>
        <w:t>20</w:t>
      </w:r>
      <w:r w:rsidRPr="002314BE">
        <w:t xml:space="preserve"> год. </w:t>
      </w:r>
    </w:p>
    <w:p w:rsidR="00452846" w:rsidRDefault="00452846" w:rsidP="00452846">
      <w:pPr>
        <w:pStyle w:val="H1G"/>
      </w:pPr>
      <w:r>
        <w:tab/>
        <w:t>22.</w:t>
      </w:r>
      <w:r>
        <w:tab/>
        <w:t>Прочие вопросы</w:t>
      </w:r>
    </w:p>
    <w:p w:rsidR="00452846" w:rsidRPr="007872DA" w:rsidRDefault="00452846" w:rsidP="00452846">
      <w:pPr>
        <w:pStyle w:val="H23G"/>
      </w:pPr>
      <w:r w:rsidRPr="00972F83">
        <w:tab/>
        <w:t>a</w:t>
      </w:r>
      <w:r w:rsidRPr="007872DA">
        <w:t>)</w:t>
      </w:r>
      <w:r w:rsidRPr="007872DA">
        <w:tab/>
      </w:r>
      <w:r>
        <w:t>Система предупреждения об открытии двери</w:t>
      </w:r>
    </w:p>
    <w:p w:rsidR="00452846" w:rsidRPr="007872DA" w:rsidRDefault="00452846" w:rsidP="00452846">
      <w:pPr>
        <w:keepNext/>
        <w:keepLines/>
        <w:widowControl w:val="0"/>
        <w:spacing w:after="120"/>
        <w:ind w:left="1134" w:right="1134" w:firstLine="567"/>
        <w:jc w:val="both"/>
      </w:pPr>
      <w:r w:rsidRPr="00F75852">
        <w:t>GRSG</w:t>
      </w:r>
      <w:r w:rsidRPr="007872DA">
        <w:t xml:space="preserve">, </w:t>
      </w:r>
      <w:r>
        <w:t>возможно</w:t>
      </w:r>
      <w:r w:rsidRPr="007872DA">
        <w:t xml:space="preserve">, </w:t>
      </w:r>
      <w:r>
        <w:t>пожелает</w:t>
      </w:r>
      <w:r w:rsidRPr="007872DA">
        <w:t xml:space="preserve"> </w:t>
      </w:r>
      <w:r>
        <w:t>рассмотреть</w:t>
      </w:r>
      <w:r w:rsidRPr="007872DA">
        <w:t xml:space="preserve"> </w:t>
      </w:r>
      <w:r>
        <w:t>вопрос</w:t>
      </w:r>
      <w:r w:rsidRPr="007872DA">
        <w:t xml:space="preserve"> </w:t>
      </w:r>
      <w:r>
        <w:t>о</w:t>
      </w:r>
      <w:r w:rsidRPr="007872DA">
        <w:t xml:space="preserve"> </w:t>
      </w:r>
      <w:r>
        <w:t>включении</w:t>
      </w:r>
      <w:r w:rsidRPr="007872DA">
        <w:t xml:space="preserve"> </w:t>
      </w:r>
      <w:r>
        <w:t>сигналов</w:t>
      </w:r>
      <w:r w:rsidRPr="007872DA">
        <w:t xml:space="preserve"> </w:t>
      </w:r>
      <w:r>
        <w:t>предупреждения</w:t>
      </w:r>
      <w:r w:rsidRPr="007872DA">
        <w:t xml:space="preserve"> </w:t>
      </w:r>
      <w:r>
        <w:t>об</w:t>
      </w:r>
      <w:r w:rsidRPr="007872DA">
        <w:t xml:space="preserve"> </w:t>
      </w:r>
      <w:r>
        <w:t>опасности</w:t>
      </w:r>
      <w:r w:rsidRPr="007872DA">
        <w:t xml:space="preserve"> </w:t>
      </w:r>
      <w:r>
        <w:t>при</w:t>
      </w:r>
      <w:r w:rsidRPr="007872DA">
        <w:t xml:space="preserve"> </w:t>
      </w:r>
      <w:r>
        <w:t>открытии</w:t>
      </w:r>
      <w:r w:rsidRPr="007872DA">
        <w:t xml:space="preserve"> </w:t>
      </w:r>
      <w:r>
        <w:t>двери в транспортных средствах, которые не оборудованы системой помощи и предупреждения, на основе предложения Германии, представленного на сессии GRE</w:t>
      </w:r>
      <w:r w:rsidRPr="007872DA">
        <w:t xml:space="preserve"> </w:t>
      </w:r>
      <w:r>
        <w:t>в апреле 2019 года</w:t>
      </w:r>
      <w:r w:rsidRPr="007872DA">
        <w:t>.</w:t>
      </w:r>
    </w:p>
    <w:p w:rsidR="00452846" w:rsidRPr="00A55FDE" w:rsidRDefault="00452846" w:rsidP="00452846">
      <w:pPr>
        <w:pStyle w:val="SingleTxtG"/>
      </w:pPr>
      <w:r w:rsidRPr="00A55FDE">
        <w:rPr>
          <w:b/>
        </w:rPr>
        <w:t>Документация:</w:t>
      </w:r>
      <w:r w:rsidRPr="00A55FDE">
        <w:tab/>
      </w:r>
      <w:bookmarkStart w:id="5" w:name="OLE_LINK44"/>
      <w:r w:rsidRPr="002D711A">
        <w:rPr>
          <w:lang w:val="fr-CH"/>
        </w:rPr>
        <w:t>ECE</w:t>
      </w:r>
      <w:r w:rsidRPr="00A55FDE">
        <w:t>/</w:t>
      </w:r>
      <w:r w:rsidRPr="002D711A">
        <w:rPr>
          <w:lang w:val="fr-CH"/>
        </w:rPr>
        <w:t>TRANS</w:t>
      </w:r>
      <w:r w:rsidRPr="00A55FDE">
        <w:t>/</w:t>
      </w:r>
      <w:r w:rsidRPr="002D711A">
        <w:rPr>
          <w:lang w:val="fr-CH"/>
        </w:rPr>
        <w:t>WP</w:t>
      </w:r>
      <w:r w:rsidRPr="00A55FDE">
        <w:t>.29/</w:t>
      </w:r>
      <w:r w:rsidRPr="002D711A">
        <w:rPr>
          <w:lang w:val="fr-CH"/>
        </w:rPr>
        <w:t>GRE</w:t>
      </w:r>
      <w:r w:rsidRPr="00A55FDE">
        <w:t>/2019/8</w:t>
      </w:r>
      <w:bookmarkEnd w:id="5"/>
    </w:p>
    <w:p w:rsidR="00452846" w:rsidRPr="002314BE" w:rsidRDefault="00452846" w:rsidP="00452846">
      <w:pPr>
        <w:pStyle w:val="H23G"/>
      </w:pPr>
      <w:r w:rsidRPr="00A55FDE">
        <w:tab/>
      </w:r>
      <w:r>
        <w:t>b</w:t>
      </w:r>
      <w:r w:rsidRPr="002314BE">
        <w:t>)</w:t>
      </w:r>
      <w:r w:rsidRPr="002314BE">
        <w:tab/>
      </w:r>
      <w:r>
        <w:t>Предлагаемая поправка к резолюции СР.6</w:t>
      </w:r>
    </w:p>
    <w:p w:rsidR="00452846" w:rsidRDefault="00452846" w:rsidP="00452846">
      <w:pPr>
        <w:pStyle w:val="SingleTxtG"/>
        <w:ind w:firstLine="567"/>
      </w:pPr>
      <w:r>
        <w:t>GRSG</w:t>
      </w:r>
      <w:r w:rsidRPr="002314BE">
        <w:t xml:space="preserve"> предлагается рассмотреть неофициальный документ </w:t>
      </w:r>
      <w:r>
        <w:t>WP</w:t>
      </w:r>
      <w:r w:rsidRPr="002314BE">
        <w:t xml:space="preserve">.29-176-14, который был подготовлен НРГ по периодическим техническим осмотрам (ПТО) и содержит предложение о внесении поправки в резолюцию СР.6 об административных и технических положениях, необходимых для проведения технических осмотров в соответствии с техническими требованиями, указанными в предписаниях, прилагаемых к Соглашению </w:t>
      </w:r>
      <w:r>
        <w:t>1997 года.</w:t>
      </w:r>
    </w:p>
    <w:p w:rsidR="00452846" w:rsidRPr="002314BE" w:rsidRDefault="00452846" w:rsidP="00452846">
      <w:pPr>
        <w:pStyle w:val="SingleTxtG"/>
      </w:pPr>
      <w:r w:rsidRPr="002314BE">
        <w:rPr>
          <w:b/>
          <w:bCs/>
        </w:rPr>
        <w:t>Документация</w:t>
      </w:r>
      <w:r>
        <w:rPr>
          <w:b/>
          <w:bCs/>
        </w:rPr>
        <w:t xml:space="preserve">: </w:t>
      </w:r>
      <w:r w:rsidR="000D490B">
        <w:rPr>
          <w:b/>
          <w:bCs/>
        </w:rPr>
        <w:tab/>
      </w:r>
      <w:r>
        <w:t>н</w:t>
      </w:r>
      <w:r w:rsidRPr="002314BE">
        <w:t xml:space="preserve">еофициальный документ </w:t>
      </w:r>
      <w:r>
        <w:t>WP</w:t>
      </w:r>
      <w:r w:rsidRPr="002314BE">
        <w:t>.29-176-14</w:t>
      </w:r>
    </w:p>
    <w:p w:rsidR="00452846" w:rsidRPr="002314BE" w:rsidRDefault="00452846" w:rsidP="00452846">
      <w:pPr>
        <w:pStyle w:val="H23G"/>
      </w:pPr>
      <w:r w:rsidRPr="002314BE">
        <w:tab/>
      </w:r>
      <w:r>
        <w:t>c</w:t>
      </w:r>
      <w:r w:rsidRPr="002314BE">
        <w:t>)</w:t>
      </w:r>
      <w:r w:rsidRPr="002314BE">
        <w:tab/>
        <w:t>Осуществление стратегии КВТ</w:t>
      </w:r>
    </w:p>
    <w:p w:rsidR="00452846" w:rsidRPr="00CA2518" w:rsidRDefault="00452846" w:rsidP="00452846">
      <w:pPr>
        <w:pStyle w:val="SingleTxtG"/>
        <w:ind w:firstLine="567"/>
      </w:pPr>
      <w:r w:rsidRPr="002314BE">
        <w:t xml:space="preserve">На своей восемьдесят первой сессии в 2019 году Комитет по внутреннему транспорту (КВТ) принял стратегию КВТ до 2030 года, просил свои вспомогательные органы принять последующие меры для согласования работы с этой стратегией и поручил секретариату предпринять необходимые шаги для содействия ее осуществлению </w:t>
      </w:r>
      <w:r w:rsidRPr="00CA2518">
        <w:t>(</w:t>
      </w:r>
      <w:r>
        <w:t>ECE</w:t>
      </w:r>
      <w:r w:rsidRPr="00CA2518">
        <w:t>/</w:t>
      </w:r>
      <w:r>
        <w:t>TRANS</w:t>
      </w:r>
      <w:r w:rsidRPr="00CA2518">
        <w:t xml:space="preserve">/288, пункты 15 </w:t>
      </w:r>
      <w:r>
        <w:t>a</w:t>
      </w:r>
      <w:r w:rsidRPr="00CA2518">
        <w:t xml:space="preserve">), </w:t>
      </w:r>
      <w:r>
        <w:t>c</w:t>
      </w:r>
      <w:r w:rsidRPr="00CA2518">
        <w:t xml:space="preserve">) и </w:t>
      </w:r>
      <w:r>
        <w:t>g</w:t>
      </w:r>
      <w:r w:rsidRPr="00CA2518">
        <w:t>)). Кроме того, Комитет выразил обеспокоенность в связи с ограниченным общемировым прогрессом в выполнении задач, предусмотренных целями устойчивого развития в сфере безопасности дорожного движения, и задач Десятилетия действий Организации Объединенных Наций по обеспечению безопасности дорожного движения (там же, пункт 64).</w:t>
      </w:r>
      <w:r>
        <w:t xml:space="preserve"> </w:t>
      </w:r>
      <w:r w:rsidRPr="00CA2518">
        <w:t xml:space="preserve">Для оказания помощи странам, особенно из числа новых Договаривающихся сторон, в деле дальнейшего осуществления правовых документов в области безопасности дорожного движения секретариат подготовил проект рекомендаций КВТ по укреплению национальных систем безопасности дорожного движения с целью получения замечаний от рабочих групп. В этой связи </w:t>
      </w:r>
      <w:r w:rsidRPr="004E0100">
        <w:t>GR</w:t>
      </w:r>
      <w:r>
        <w:t>SG</w:t>
      </w:r>
      <w:r w:rsidRPr="00CA2518">
        <w:t xml:space="preserve"> будет предложено внести свой вкла</w:t>
      </w:r>
      <w:r>
        <w:t>д</w:t>
      </w:r>
      <w:r w:rsidRPr="00CA2518">
        <w:t>.</w:t>
      </w:r>
    </w:p>
    <w:p w:rsidR="00452846" w:rsidRPr="00CA2518" w:rsidRDefault="00452846" w:rsidP="00452846">
      <w:pPr>
        <w:pStyle w:val="SingleTxtG"/>
        <w:ind w:left="2835" w:hanging="1701"/>
        <w:jc w:val="left"/>
      </w:pPr>
      <w:r w:rsidRPr="00A55FDE">
        <w:rPr>
          <w:b/>
          <w:bCs/>
        </w:rPr>
        <w:t>Документация</w:t>
      </w:r>
      <w:r w:rsidR="000D490B" w:rsidRPr="000D490B">
        <w:rPr>
          <w:b/>
          <w:bCs/>
        </w:rPr>
        <w:t>:</w:t>
      </w:r>
      <w:r w:rsidRPr="00CA2518">
        <w:rPr>
          <w:b/>
          <w:bCs/>
        </w:rPr>
        <w:tab/>
      </w:r>
      <w:r w:rsidRPr="005377B1">
        <w:t>ECE</w:t>
      </w:r>
      <w:r w:rsidRPr="00CA2518">
        <w:t>/</w:t>
      </w:r>
      <w:r w:rsidRPr="005377B1">
        <w:t>TRANS</w:t>
      </w:r>
      <w:r w:rsidRPr="00CA2518">
        <w:t xml:space="preserve">/288, </w:t>
      </w:r>
      <w:r>
        <w:t>A</w:t>
      </w:r>
      <w:r w:rsidRPr="005377B1">
        <w:t>dd</w:t>
      </w:r>
      <w:r w:rsidRPr="00CA2518">
        <w:t xml:space="preserve">.1 </w:t>
      </w:r>
      <w:r>
        <w:t>и</w:t>
      </w:r>
      <w:r w:rsidRPr="00CA2518">
        <w:t xml:space="preserve"> </w:t>
      </w:r>
      <w:r w:rsidRPr="005377B1">
        <w:t>Ad</w:t>
      </w:r>
      <w:r>
        <w:t>d</w:t>
      </w:r>
      <w:r w:rsidRPr="00CA2518">
        <w:t>.2</w:t>
      </w:r>
      <w:r w:rsidRPr="00CA2518">
        <w:br/>
      </w:r>
      <w:r>
        <w:t>н</w:t>
      </w:r>
      <w:r w:rsidRPr="00A55FDE">
        <w:t>еофициальный</w:t>
      </w:r>
      <w:r w:rsidRPr="00CA2518">
        <w:t xml:space="preserve"> </w:t>
      </w:r>
      <w:r w:rsidRPr="00A55FDE">
        <w:t>документ</w:t>
      </w:r>
      <w:r w:rsidRPr="00CA2518">
        <w:t xml:space="preserve"> № 5 (для ограниченного распространения), седьмая сессия Бюро КВТ в 2019 году</w:t>
      </w:r>
    </w:p>
    <w:p w:rsidR="00452846" w:rsidRPr="00B61188" w:rsidRDefault="00452846" w:rsidP="00974544">
      <w:pPr>
        <w:pStyle w:val="SingleTxtG"/>
        <w:tabs>
          <w:tab w:val="right" w:pos="851"/>
        </w:tabs>
        <w:ind w:left="0"/>
        <w:jc w:val="left"/>
        <w:rPr>
          <w:b/>
          <w:bCs/>
        </w:rPr>
      </w:pPr>
      <w:r w:rsidRPr="00CA2518">
        <w:rPr>
          <w:b/>
          <w:bCs/>
        </w:rPr>
        <w:tab/>
      </w:r>
      <w:r w:rsidRPr="00D67BB2">
        <w:rPr>
          <w:b/>
          <w:bCs/>
        </w:rPr>
        <w:t>d</w:t>
      </w:r>
      <w:r w:rsidRPr="00B61188">
        <w:rPr>
          <w:b/>
          <w:bCs/>
        </w:rPr>
        <w:t>)</w:t>
      </w:r>
      <w:r w:rsidRPr="00B61188">
        <w:rPr>
          <w:b/>
          <w:bCs/>
        </w:rPr>
        <w:tab/>
      </w:r>
      <w:bookmarkStart w:id="6" w:name="OLE_LINK31"/>
      <w:bookmarkStart w:id="7" w:name="OLE_LINK32"/>
      <w:r>
        <w:rPr>
          <w:b/>
          <w:bCs/>
        </w:rPr>
        <w:t xml:space="preserve">Приоритетные направления деятельности </w:t>
      </w:r>
      <w:bookmarkEnd w:id="6"/>
      <w:bookmarkEnd w:id="7"/>
      <w:r w:rsidRPr="00D67BB2">
        <w:rPr>
          <w:b/>
          <w:bCs/>
        </w:rPr>
        <w:t>GRSG</w:t>
      </w:r>
    </w:p>
    <w:p w:rsidR="00E12C5F" w:rsidRDefault="00452846" w:rsidP="00452846">
      <w:pPr>
        <w:pStyle w:val="SingleTxtG"/>
        <w:ind w:firstLine="567"/>
      </w:pPr>
      <w:r>
        <w:rPr>
          <w:bCs/>
        </w:rPr>
        <w:t>В</w:t>
      </w:r>
      <w:r w:rsidRPr="00B61188">
        <w:rPr>
          <w:bCs/>
        </w:rPr>
        <w:t xml:space="preserve"> </w:t>
      </w:r>
      <w:r>
        <w:rPr>
          <w:bCs/>
        </w:rPr>
        <w:t>соответствии</w:t>
      </w:r>
      <w:r w:rsidRPr="00B61188">
        <w:rPr>
          <w:bCs/>
        </w:rPr>
        <w:t xml:space="preserve"> </w:t>
      </w:r>
      <w:r>
        <w:rPr>
          <w:bCs/>
        </w:rPr>
        <w:t>с</w:t>
      </w:r>
      <w:r w:rsidRPr="00B61188">
        <w:rPr>
          <w:bCs/>
        </w:rPr>
        <w:t xml:space="preserve"> </w:t>
      </w:r>
      <w:r>
        <w:rPr>
          <w:bCs/>
        </w:rPr>
        <w:t>просьбой</w:t>
      </w:r>
      <w:r w:rsidRPr="00B61188">
        <w:rPr>
          <w:bCs/>
        </w:rPr>
        <w:t xml:space="preserve"> </w:t>
      </w:r>
      <w:r w:rsidRPr="00D67BB2">
        <w:t>AC</w:t>
      </w:r>
      <w:r w:rsidRPr="00B61188">
        <w:t xml:space="preserve">.2 </w:t>
      </w:r>
      <w:r>
        <w:t>председателям РГ было предложено сообщить о приоритетных направлениях деятельности группы</w:t>
      </w:r>
      <w:r w:rsidRPr="00B61188">
        <w:t xml:space="preserve">. </w:t>
      </w:r>
      <w:r>
        <w:t>Вклад</w:t>
      </w:r>
      <w:r w:rsidRPr="00CA2518">
        <w:t xml:space="preserve"> </w:t>
      </w:r>
      <w:r>
        <w:t>РГ</w:t>
      </w:r>
      <w:r w:rsidRPr="00CA2518">
        <w:t xml:space="preserve"> послужит основой для подготовки стратегически более ориентированной программы работы </w:t>
      </w:r>
      <w:r>
        <w:t>WP</w:t>
      </w:r>
      <w:r w:rsidRPr="00CA2518">
        <w:t>.29.</w:t>
      </w:r>
    </w:p>
    <w:p w:rsidR="00452846" w:rsidRPr="00452846" w:rsidRDefault="00452846" w:rsidP="0045284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2846" w:rsidRPr="00452846" w:rsidSect="004528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88" w:rsidRPr="00A312BC" w:rsidRDefault="00427388" w:rsidP="00A312BC"/>
  </w:endnote>
  <w:endnote w:type="continuationSeparator" w:id="0">
    <w:p w:rsidR="00427388" w:rsidRPr="00A312BC" w:rsidRDefault="004273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46" w:rsidRPr="00452846" w:rsidRDefault="00452846">
    <w:pPr>
      <w:pStyle w:val="a9"/>
    </w:pPr>
    <w:r w:rsidRPr="00452846">
      <w:rPr>
        <w:b/>
        <w:sz w:val="18"/>
      </w:rPr>
      <w:fldChar w:fldCharType="begin"/>
    </w:r>
    <w:r w:rsidRPr="00452846">
      <w:rPr>
        <w:b/>
        <w:sz w:val="18"/>
      </w:rPr>
      <w:instrText xml:space="preserve"> PAGE  \* MERGEFORMAT </w:instrText>
    </w:r>
    <w:r w:rsidRPr="00452846">
      <w:rPr>
        <w:b/>
        <w:sz w:val="18"/>
      </w:rPr>
      <w:fldChar w:fldCharType="separate"/>
    </w:r>
    <w:r w:rsidR="00053843">
      <w:rPr>
        <w:b/>
        <w:noProof/>
        <w:sz w:val="18"/>
      </w:rPr>
      <w:t>6</w:t>
    </w:r>
    <w:r w:rsidRPr="00452846">
      <w:rPr>
        <w:b/>
        <w:sz w:val="18"/>
      </w:rPr>
      <w:fldChar w:fldCharType="end"/>
    </w:r>
    <w:r>
      <w:rPr>
        <w:b/>
        <w:sz w:val="18"/>
      </w:rPr>
      <w:tab/>
    </w:r>
    <w:r>
      <w:t>GE.19-12385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46" w:rsidRPr="00452846" w:rsidRDefault="00452846" w:rsidP="00452846">
    <w:pPr>
      <w:pStyle w:val="a9"/>
      <w:tabs>
        <w:tab w:val="clear" w:pos="9639"/>
        <w:tab w:val="right" w:pos="9638"/>
      </w:tabs>
      <w:rPr>
        <w:b/>
        <w:sz w:val="18"/>
      </w:rPr>
    </w:pPr>
    <w:r>
      <w:t>GE.19-12385</w:t>
    </w:r>
    <w:r>
      <w:tab/>
    </w:r>
    <w:r w:rsidRPr="00452846">
      <w:rPr>
        <w:b/>
        <w:sz w:val="18"/>
      </w:rPr>
      <w:fldChar w:fldCharType="begin"/>
    </w:r>
    <w:r w:rsidRPr="00452846">
      <w:rPr>
        <w:b/>
        <w:sz w:val="18"/>
      </w:rPr>
      <w:instrText xml:space="preserve"> PAGE  \* MERGEFORMAT </w:instrText>
    </w:r>
    <w:r w:rsidRPr="00452846">
      <w:rPr>
        <w:b/>
        <w:sz w:val="18"/>
      </w:rPr>
      <w:fldChar w:fldCharType="separate"/>
    </w:r>
    <w:r w:rsidR="00053843">
      <w:rPr>
        <w:b/>
        <w:noProof/>
        <w:sz w:val="18"/>
      </w:rPr>
      <w:t>5</w:t>
    </w:r>
    <w:r w:rsidRPr="004528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52846" w:rsidRDefault="00452846" w:rsidP="0045284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12385  (</w:t>
    </w:r>
    <w:proofErr w:type="gramEnd"/>
    <w:r>
      <w:t>R)</w:t>
    </w:r>
    <w:r w:rsidR="00760124">
      <w:rPr>
        <w:lang w:val="en-US"/>
      </w:rPr>
      <w:t xml:space="preserve">  240719  250719</w:t>
    </w:r>
    <w:r>
      <w:br/>
    </w:r>
    <w:r w:rsidRPr="00452846">
      <w:rPr>
        <w:rFonts w:ascii="C39T30Lfz" w:hAnsi="C39T30Lfz"/>
        <w:kern w:val="14"/>
        <w:sz w:val="56"/>
      </w:rPr>
      <w:t></w:t>
    </w:r>
    <w:r w:rsidRPr="00452846">
      <w:rPr>
        <w:rFonts w:ascii="C39T30Lfz" w:hAnsi="C39T30Lfz"/>
        <w:kern w:val="14"/>
        <w:sz w:val="56"/>
      </w:rPr>
      <w:t></w:t>
    </w:r>
    <w:r w:rsidRPr="00452846">
      <w:rPr>
        <w:rFonts w:ascii="C39T30Lfz" w:hAnsi="C39T30Lfz"/>
        <w:kern w:val="14"/>
        <w:sz w:val="56"/>
      </w:rPr>
      <w:t></w:t>
    </w:r>
    <w:r w:rsidRPr="00452846">
      <w:rPr>
        <w:rFonts w:ascii="C39T30Lfz" w:hAnsi="C39T30Lfz"/>
        <w:kern w:val="14"/>
        <w:sz w:val="56"/>
      </w:rPr>
      <w:t></w:t>
    </w:r>
    <w:r w:rsidRPr="00452846">
      <w:rPr>
        <w:rFonts w:ascii="C39T30Lfz" w:hAnsi="C39T30Lfz"/>
        <w:kern w:val="14"/>
        <w:sz w:val="56"/>
      </w:rPr>
      <w:t></w:t>
    </w:r>
    <w:r w:rsidRPr="00452846">
      <w:rPr>
        <w:rFonts w:ascii="C39T30Lfz" w:hAnsi="C39T30Lfz"/>
        <w:kern w:val="14"/>
        <w:sz w:val="56"/>
      </w:rPr>
      <w:t></w:t>
    </w:r>
    <w:r w:rsidRPr="00452846">
      <w:rPr>
        <w:rFonts w:ascii="C39T30Lfz" w:hAnsi="C39T30Lfz"/>
        <w:kern w:val="14"/>
        <w:sz w:val="56"/>
      </w:rPr>
      <w:t></w:t>
    </w:r>
    <w:r w:rsidRPr="00452846">
      <w:rPr>
        <w:rFonts w:ascii="C39T30Lfz" w:hAnsi="C39T30Lfz"/>
        <w:kern w:val="14"/>
        <w:sz w:val="56"/>
      </w:rPr>
      <w:t></w:t>
    </w:r>
    <w:r w:rsidRPr="0045284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5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5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88" w:rsidRPr="001075E9" w:rsidRDefault="004273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7388" w:rsidRDefault="004273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46" w:rsidRPr="00452846" w:rsidRDefault="00981B0B">
    <w:pPr>
      <w:pStyle w:val="a6"/>
    </w:pPr>
    <w:fldSimple w:instr=" TITLE  \* MERGEFORMAT ">
      <w:r w:rsidR="00053843">
        <w:t>ECE/TRANS/WP.29/GRSG/2019/15/Add.1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46" w:rsidRPr="00452846" w:rsidRDefault="00981B0B" w:rsidP="00452846">
    <w:pPr>
      <w:pStyle w:val="a6"/>
      <w:jc w:val="right"/>
    </w:pPr>
    <w:fldSimple w:instr=" TITLE  \* MERGEFORMAT ">
      <w:r w:rsidR="00053843">
        <w:t>ECE/TRANS/WP.29/GRSG/2019/15/Add.1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A0B1C"/>
    <w:multiLevelType w:val="hybridMultilevel"/>
    <w:tmpl w:val="A49A4EF8"/>
    <w:lvl w:ilvl="0" w:tplc="F850BB7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5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23"/>
  </w:num>
  <w:num w:numId="20">
    <w:abstractNumId w:val="18"/>
  </w:num>
  <w:num w:numId="21">
    <w:abstractNumId w:val="20"/>
  </w:num>
  <w:num w:numId="22">
    <w:abstractNumId w:val="21"/>
  </w:num>
  <w:num w:numId="23">
    <w:abstractNumId w:val="12"/>
  </w:num>
  <w:num w:numId="24">
    <w:abstractNumId w:val="11"/>
  </w:num>
  <w:num w:numId="25">
    <w:abstractNumId w:val="22"/>
  </w:num>
  <w:num w:numId="26">
    <w:abstractNumId w:val="26"/>
  </w:num>
  <w:num w:numId="27">
    <w:abstractNumId w:val="10"/>
  </w:num>
  <w:num w:numId="28">
    <w:abstractNumId w:val="14"/>
  </w:num>
  <w:num w:numId="29">
    <w:abstractNumId w:val="15"/>
  </w:num>
  <w:num w:numId="3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8"/>
    <w:rsid w:val="00033EE1"/>
    <w:rsid w:val="00042B72"/>
    <w:rsid w:val="00053843"/>
    <w:rsid w:val="000558BD"/>
    <w:rsid w:val="000B57E7"/>
    <w:rsid w:val="000B6373"/>
    <w:rsid w:val="000D490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388"/>
    <w:rsid w:val="00452493"/>
    <w:rsid w:val="00452846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4A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124"/>
    <w:rsid w:val="00792497"/>
    <w:rsid w:val="007F3774"/>
    <w:rsid w:val="00806737"/>
    <w:rsid w:val="0082436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CA4"/>
    <w:rsid w:val="00951972"/>
    <w:rsid w:val="009608F3"/>
    <w:rsid w:val="00974544"/>
    <w:rsid w:val="00981B0B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376D"/>
    <w:rsid w:val="00BC18B2"/>
    <w:rsid w:val="00BD33EE"/>
    <w:rsid w:val="00BE1CC7"/>
    <w:rsid w:val="00C106D6"/>
    <w:rsid w:val="00C119AE"/>
    <w:rsid w:val="00C5485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A8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50B1"/>
    <w:rsid w:val="00F9783F"/>
    <w:rsid w:val="00FC64E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F7955"/>
  <w15:docId w15:val="{FCF4365A-3758-4A67-AC2A-BAFDBF3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rsid w:val="00452846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45284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45284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45284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45284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452846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45284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45284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rsid w:val="00452846"/>
    <w:rPr>
      <w:lang w:val="ru-RU" w:eastAsia="en-US"/>
    </w:rPr>
  </w:style>
  <w:style w:type="paragraph" w:styleId="af4">
    <w:name w:val="Plain Text"/>
    <w:basedOn w:val="a0"/>
    <w:link w:val="af5"/>
    <w:semiHidden/>
    <w:rsid w:val="00452846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452846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452846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452846"/>
    <w:rPr>
      <w:lang w:val="en-GB" w:eastAsia="en-US"/>
    </w:rPr>
  </w:style>
  <w:style w:type="paragraph" w:styleId="af8">
    <w:name w:val="Body Text Indent"/>
    <w:basedOn w:val="a0"/>
    <w:link w:val="af9"/>
    <w:semiHidden/>
    <w:rsid w:val="00452846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452846"/>
    <w:rPr>
      <w:lang w:val="en-GB" w:eastAsia="en-US"/>
    </w:rPr>
  </w:style>
  <w:style w:type="paragraph" w:styleId="afa">
    <w:name w:val="Block Text"/>
    <w:basedOn w:val="a0"/>
    <w:semiHidden/>
    <w:rsid w:val="00452846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452846"/>
    <w:rPr>
      <w:sz w:val="6"/>
    </w:rPr>
  </w:style>
  <w:style w:type="paragraph" w:styleId="afc">
    <w:name w:val="annotation text"/>
    <w:basedOn w:val="a0"/>
    <w:link w:val="afd"/>
    <w:semiHidden/>
    <w:rsid w:val="00452846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452846"/>
    <w:rPr>
      <w:lang w:val="en-GB" w:eastAsia="en-US"/>
    </w:rPr>
  </w:style>
  <w:style w:type="character" w:styleId="afe">
    <w:name w:val="line number"/>
    <w:semiHidden/>
    <w:rsid w:val="00452846"/>
    <w:rPr>
      <w:sz w:val="14"/>
    </w:rPr>
  </w:style>
  <w:style w:type="numbering" w:styleId="111111">
    <w:name w:val="Outline List 2"/>
    <w:basedOn w:val="a3"/>
    <w:semiHidden/>
    <w:rsid w:val="00452846"/>
    <w:pPr>
      <w:numPr>
        <w:numId w:val="22"/>
      </w:numPr>
    </w:pPr>
  </w:style>
  <w:style w:type="numbering" w:styleId="1ai">
    <w:name w:val="Outline List 1"/>
    <w:basedOn w:val="a3"/>
    <w:semiHidden/>
    <w:rsid w:val="00452846"/>
    <w:pPr>
      <w:numPr>
        <w:numId w:val="23"/>
      </w:numPr>
    </w:pPr>
  </w:style>
  <w:style w:type="numbering" w:styleId="a">
    <w:name w:val="Outline List 3"/>
    <w:basedOn w:val="a3"/>
    <w:semiHidden/>
    <w:rsid w:val="00452846"/>
    <w:pPr>
      <w:numPr>
        <w:numId w:val="24"/>
      </w:numPr>
    </w:pPr>
  </w:style>
  <w:style w:type="paragraph" w:styleId="21">
    <w:name w:val="Body Text 2"/>
    <w:basedOn w:val="a0"/>
    <w:link w:val="22"/>
    <w:semiHidden/>
    <w:rsid w:val="00452846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452846"/>
    <w:rPr>
      <w:lang w:val="en-GB" w:eastAsia="en-US"/>
    </w:rPr>
  </w:style>
  <w:style w:type="paragraph" w:styleId="31">
    <w:name w:val="Body Text 3"/>
    <w:basedOn w:val="a0"/>
    <w:link w:val="32"/>
    <w:semiHidden/>
    <w:rsid w:val="00452846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452846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452846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452846"/>
    <w:rPr>
      <w:lang w:val="en-GB" w:eastAsia="en-US"/>
    </w:rPr>
  </w:style>
  <w:style w:type="paragraph" w:styleId="23">
    <w:name w:val="Body Text First Indent 2"/>
    <w:basedOn w:val="af8"/>
    <w:link w:val="24"/>
    <w:semiHidden/>
    <w:rsid w:val="00452846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452846"/>
    <w:rPr>
      <w:lang w:val="en-GB" w:eastAsia="en-US"/>
    </w:rPr>
  </w:style>
  <w:style w:type="paragraph" w:styleId="25">
    <w:name w:val="Body Text Indent 2"/>
    <w:basedOn w:val="a0"/>
    <w:link w:val="26"/>
    <w:semiHidden/>
    <w:rsid w:val="00452846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452846"/>
    <w:rPr>
      <w:lang w:val="en-GB" w:eastAsia="en-US"/>
    </w:rPr>
  </w:style>
  <w:style w:type="paragraph" w:styleId="33">
    <w:name w:val="Body Text Indent 3"/>
    <w:basedOn w:val="a0"/>
    <w:link w:val="34"/>
    <w:semiHidden/>
    <w:rsid w:val="00452846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452846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45284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452846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452846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452846"/>
    <w:rPr>
      <w:lang w:val="en-GB" w:eastAsia="en-US"/>
    </w:rPr>
  </w:style>
  <w:style w:type="paragraph" w:styleId="aff5">
    <w:name w:val="E-mail Signature"/>
    <w:basedOn w:val="a0"/>
    <w:link w:val="aff6"/>
    <w:semiHidden/>
    <w:rsid w:val="00452846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452846"/>
    <w:rPr>
      <w:lang w:val="en-GB" w:eastAsia="en-US"/>
    </w:rPr>
  </w:style>
  <w:style w:type="character" w:styleId="aff7">
    <w:name w:val="Emphasis"/>
    <w:qFormat/>
    <w:rsid w:val="00452846"/>
    <w:rPr>
      <w:i/>
      <w:iCs/>
    </w:rPr>
  </w:style>
  <w:style w:type="paragraph" w:styleId="27">
    <w:name w:val="envelope return"/>
    <w:basedOn w:val="a0"/>
    <w:semiHidden/>
    <w:rsid w:val="00452846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452846"/>
  </w:style>
  <w:style w:type="paragraph" w:styleId="HTML0">
    <w:name w:val="HTML Address"/>
    <w:basedOn w:val="a0"/>
    <w:link w:val="HTML1"/>
    <w:semiHidden/>
    <w:rsid w:val="00452846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452846"/>
    <w:rPr>
      <w:i/>
      <w:iCs/>
      <w:lang w:val="en-GB" w:eastAsia="en-US"/>
    </w:rPr>
  </w:style>
  <w:style w:type="character" w:styleId="HTML2">
    <w:name w:val="HTML Cite"/>
    <w:semiHidden/>
    <w:rsid w:val="00452846"/>
    <w:rPr>
      <w:i/>
      <w:iCs/>
    </w:rPr>
  </w:style>
  <w:style w:type="character" w:styleId="HTML3">
    <w:name w:val="HTML Code"/>
    <w:semiHidden/>
    <w:rsid w:val="00452846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452846"/>
    <w:rPr>
      <w:i/>
      <w:iCs/>
    </w:rPr>
  </w:style>
  <w:style w:type="character" w:styleId="HTML5">
    <w:name w:val="HTML Keyboard"/>
    <w:semiHidden/>
    <w:rsid w:val="0045284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452846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452846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452846"/>
    <w:rPr>
      <w:rFonts w:ascii="Courier New" w:hAnsi="Courier New" w:cs="Courier New"/>
    </w:rPr>
  </w:style>
  <w:style w:type="character" w:styleId="HTML9">
    <w:name w:val="HTML Typewriter"/>
    <w:semiHidden/>
    <w:rsid w:val="0045284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452846"/>
    <w:rPr>
      <w:i/>
      <w:iCs/>
    </w:rPr>
  </w:style>
  <w:style w:type="paragraph" w:styleId="aff8">
    <w:name w:val="List"/>
    <w:basedOn w:val="a0"/>
    <w:semiHidden/>
    <w:rsid w:val="00452846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semiHidden/>
    <w:rsid w:val="00452846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452846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semiHidden/>
    <w:rsid w:val="00452846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semiHidden/>
    <w:rsid w:val="00452846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45284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semiHidden/>
    <w:rsid w:val="0045284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45284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45284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rsid w:val="0045284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452846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semiHidden/>
    <w:rsid w:val="00452846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452846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452846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semiHidden/>
    <w:rsid w:val="00452846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45284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semiHidden/>
    <w:rsid w:val="0045284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45284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45284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semiHidden/>
    <w:rsid w:val="0045284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452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45284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uiPriority w:val="99"/>
    <w:semiHidden/>
    <w:rsid w:val="00452846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452846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452846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452846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452846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452846"/>
    <w:rPr>
      <w:lang w:val="en-GB" w:eastAsia="en-US"/>
    </w:rPr>
  </w:style>
  <w:style w:type="paragraph" w:styleId="afff4">
    <w:name w:val="Signature"/>
    <w:basedOn w:val="a0"/>
    <w:link w:val="afff5"/>
    <w:semiHidden/>
    <w:rsid w:val="0045284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452846"/>
    <w:rPr>
      <w:lang w:val="en-GB" w:eastAsia="en-US"/>
    </w:rPr>
  </w:style>
  <w:style w:type="character" w:styleId="afff6">
    <w:name w:val="Strong"/>
    <w:qFormat/>
    <w:rsid w:val="00452846"/>
    <w:rPr>
      <w:b/>
      <w:bCs/>
    </w:rPr>
  </w:style>
  <w:style w:type="paragraph" w:styleId="afff7">
    <w:name w:val="Subtitle"/>
    <w:basedOn w:val="a0"/>
    <w:link w:val="afff8"/>
    <w:qFormat/>
    <w:rsid w:val="0045284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452846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452846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452846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45284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452846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452846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452846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452846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45284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45284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45284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affff0">
    <w:name w:val="annotation subject"/>
    <w:basedOn w:val="afc"/>
    <w:next w:val="afc"/>
    <w:link w:val="affff1"/>
    <w:semiHidden/>
    <w:rsid w:val="00452846"/>
    <w:rPr>
      <w:b/>
      <w:bCs/>
    </w:rPr>
  </w:style>
  <w:style w:type="character" w:customStyle="1" w:styleId="affff1">
    <w:name w:val="Тема примечания Знак"/>
    <w:basedOn w:val="afd"/>
    <w:link w:val="affff0"/>
    <w:semiHidden/>
    <w:rsid w:val="00452846"/>
    <w:rPr>
      <w:b/>
      <w:bCs/>
      <w:lang w:val="en-GB" w:eastAsia="en-US"/>
    </w:rPr>
  </w:style>
  <w:style w:type="paragraph" w:styleId="affff2">
    <w:name w:val="List Paragraph"/>
    <w:basedOn w:val="a0"/>
    <w:uiPriority w:val="34"/>
    <w:qFormat/>
    <w:rsid w:val="00452846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2103</Words>
  <Characters>13863</Characters>
  <Application>Microsoft Office Word</Application>
  <DocSecurity>0</DocSecurity>
  <Lines>420</Lines>
  <Paragraphs>290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ECE/TRANS/WP.29/GRSG/2019/15/Add.1</vt:lpstr>
      <vt:lpstr>A/</vt:lpstr>
      <vt:lpstr>A/</vt:lpstr>
    </vt:vector>
  </TitlesOfParts>
  <Company>DCM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ECE/TRANS/WP.29/GRSG/2019/15/Add.1</dc:title>
  <dc:subject/>
  <dc:creator>Tatiana SHARKINA</dc:creator>
  <cp:keywords/>
  <cp:lastModifiedBy>Tatiana Chvets</cp:lastModifiedBy>
  <cp:revision>3</cp:revision>
  <cp:lastPrinted>2019-07-25T08:37:00Z</cp:lastPrinted>
  <dcterms:created xsi:type="dcterms:W3CDTF">2019-07-25T08:37:00Z</dcterms:created>
  <dcterms:modified xsi:type="dcterms:W3CDTF">2019-07-25T08:37:00Z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