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18775065" w14:textId="77777777" w:rsidTr="00D5792F">
        <w:trPr>
          <w:cantSplit/>
          <w:trHeight w:hRule="exact" w:val="851"/>
        </w:trPr>
        <w:tc>
          <w:tcPr>
            <w:tcW w:w="1276" w:type="dxa"/>
            <w:tcBorders>
              <w:bottom w:val="single" w:sz="4" w:space="0" w:color="auto"/>
            </w:tcBorders>
            <w:shd w:val="clear" w:color="auto" w:fill="auto"/>
            <w:vAlign w:val="bottom"/>
          </w:tcPr>
          <w:p w14:paraId="110C9657"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2AF0441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5E706248" w14:textId="785314B1" w:rsidR="00B56E9C" w:rsidRPr="00C64574" w:rsidRDefault="00803BF8" w:rsidP="00573F4C">
            <w:pPr>
              <w:jc w:val="right"/>
            </w:pPr>
            <w:r w:rsidRPr="00C64574">
              <w:rPr>
                <w:sz w:val="40"/>
              </w:rPr>
              <w:t>ECE</w:t>
            </w:r>
            <w:r w:rsidRPr="00C64574">
              <w:t>/TRANS/WP.29/GR</w:t>
            </w:r>
            <w:r w:rsidR="004C1E84">
              <w:t>B</w:t>
            </w:r>
            <w:r w:rsidR="00321CAD">
              <w:rPr>
                <w:lang w:val="en-US"/>
              </w:rPr>
              <w:t>P</w:t>
            </w:r>
            <w:r w:rsidRPr="00C64574">
              <w:t>/</w:t>
            </w:r>
            <w:r w:rsidR="00CE7914">
              <w:t>2020/</w:t>
            </w:r>
            <w:r w:rsidR="00B07D8C">
              <w:t>4</w:t>
            </w:r>
          </w:p>
        </w:tc>
      </w:tr>
      <w:tr w:rsidR="00B56E9C" w:rsidRPr="00593753" w14:paraId="776CA905"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3453E199" w14:textId="77777777" w:rsidR="00B56E9C" w:rsidRPr="00593753" w:rsidRDefault="006266D3" w:rsidP="00D5792F">
            <w:pPr>
              <w:spacing w:before="120"/>
            </w:pPr>
            <w:r>
              <w:rPr>
                <w:noProof/>
                <w:lang w:val="en-US" w:eastAsia="zh-CN"/>
              </w:rPr>
              <w:drawing>
                <wp:inline distT="0" distB="0" distL="0" distR="0" wp14:anchorId="53EAC67E" wp14:editId="70CDABC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02792F"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6EFC84F" w14:textId="77777777" w:rsidR="00803BF8" w:rsidRPr="00593753" w:rsidRDefault="00803BF8" w:rsidP="00D5792F">
            <w:pPr>
              <w:spacing w:before="240" w:line="240" w:lineRule="exact"/>
            </w:pPr>
            <w:r w:rsidRPr="00593753">
              <w:t>Distr.: General</w:t>
            </w:r>
          </w:p>
          <w:p w14:paraId="57E43612" w14:textId="6236C1C2" w:rsidR="00803BF8" w:rsidRPr="00593753" w:rsidRDefault="00CE7914" w:rsidP="00D5792F">
            <w:pPr>
              <w:spacing w:line="240" w:lineRule="exact"/>
            </w:pPr>
            <w:r>
              <w:t>11 November 2019</w:t>
            </w:r>
          </w:p>
          <w:p w14:paraId="68FB334B" w14:textId="77777777" w:rsidR="00803BF8" w:rsidRPr="00593753" w:rsidRDefault="00803BF8" w:rsidP="00D5792F">
            <w:pPr>
              <w:spacing w:line="240" w:lineRule="exact"/>
            </w:pPr>
          </w:p>
          <w:p w14:paraId="07EBAD86" w14:textId="77777777" w:rsidR="00EA2A77" w:rsidRPr="00593753" w:rsidRDefault="00803BF8" w:rsidP="00932725">
            <w:pPr>
              <w:spacing w:line="240" w:lineRule="exact"/>
            </w:pPr>
            <w:r w:rsidRPr="00593753">
              <w:t>Original: English</w:t>
            </w:r>
          </w:p>
        </w:tc>
      </w:tr>
    </w:tbl>
    <w:p w14:paraId="1E9D1FA0" w14:textId="77777777" w:rsidR="00442A83" w:rsidRPr="00593753" w:rsidRDefault="00C96DF2" w:rsidP="00C96DF2">
      <w:pPr>
        <w:spacing w:before="120"/>
        <w:rPr>
          <w:b/>
          <w:sz w:val="28"/>
          <w:szCs w:val="28"/>
        </w:rPr>
      </w:pPr>
      <w:r w:rsidRPr="00593753">
        <w:rPr>
          <w:b/>
          <w:sz w:val="28"/>
          <w:szCs w:val="28"/>
        </w:rPr>
        <w:t>Economic Commission for Europe</w:t>
      </w:r>
    </w:p>
    <w:p w14:paraId="0CD30BE1" w14:textId="77777777" w:rsidR="00C96DF2" w:rsidRPr="00593753" w:rsidRDefault="008F31D2" w:rsidP="00C96DF2">
      <w:pPr>
        <w:spacing w:before="120"/>
        <w:rPr>
          <w:sz w:val="28"/>
          <w:szCs w:val="28"/>
        </w:rPr>
      </w:pPr>
      <w:r w:rsidRPr="00593753">
        <w:rPr>
          <w:sz w:val="28"/>
          <w:szCs w:val="28"/>
        </w:rPr>
        <w:t>Inland Transport Committee</w:t>
      </w:r>
    </w:p>
    <w:p w14:paraId="177B668C"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7419B7FD" w14:textId="36A07A44" w:rsidR="00951A82" w:rsidRPr="003F4AED" w:rsidRDefault="00951A82" w:rsidP="00951A82">
      <w:pPr>
        <w:spacing w:before="120"/>
        <w:rPr>
          <w:b/>
        </w:rPr>
      </w:pPr>
      <w:r w:rsidRPr="003F4AED">
        <w:rPr>
          <w:b/>
        </w:rPr>
        <w:t>Working Party on Noise</w:t>
      </w:r>
      <w:r w:rsidR="00FE5C8C">
        <w:rPr>
          <w:b/>
        </w:rPr>
        <w:t xml:space="preserve"> and Tyres</w:t>
      </w:r>
    </w:p>
    <w:p w14:paraId="19B4486B" w14:textId="21FDDA10" w:rsidR="0054033E" w:rsidRPr="00744CCE" w:rsidRDefault="00CE7914" w:rsidP="00744CCE">
      <w:pPr>
        <w:spacing w:before="120"/>
        <w:rPr>
          <w:rFonts w:eastAsia="Times New Roman"/>
          <w:b/>
        </w:rPr>
      </w:pPr>
      <w:r>
        <w:rPr>
          <w:rFonts w:eastAsia="Times New Roman"/>
          <w:b/>
        </w:rPr>
        <w:t xml:space="preserve">Seventy-first </w:t>
      </w:r>
      <w:r w:rsidR="0054033E" w:rsidRPr="00744CCE">
        <w:rPr>
          <w:rFonts w:eastAsia="Times New Roman"/>
          <w:b/>
        </w:rPr>
        <w:t>session</w:t>
      </w:r>
    </w:p>
    <w:p w14:paraId="344AECBD" w14:textId="3E8A28B2" w:rsidR="0054033E" w:rsidRPr="00D315CD" w:rsidRDefault="0054033E" w:rsidP="0054033E">
      <w:pPr>
        <w:rPr>
          <w:bCs/>
        </w:rPr>
      </w:pPr>
      <w:r w:rsidRPr="00D315CD">
        <w:t>Geneva</w:t>
      </w:r>
      <w:r w:rsidR="006E04E4">
        <w:rPr>
          <w:bCs/>
        </w:rPr>
        <w:t xml:space="preserve">, </w:t>
      </w:r>
      <w:r w:rsidR="00CE7914">
        <w:rPr>
          <w:bCs/>
        </w:rPr>
        <w:t xml:space="preserve">28–31 January 2020 </w:t>
      </w:r>
    </w:p>
    <w:p w14:paraId="3968ED85" w14:textId="4CC67858" w:rsidR="0054033E" w:rsidRPr="00D912FF" w:rsidRDefault="0054033E" w:rsidP="0054033E">
      <w:pPr>
        <w:ind w:right="1134"/>
        <w:rPr>
          <w:bCs/>
        </w:rPr>
      </w:pPr>
      <w:r w:rsidRPr="00D912FF">
        <w:rPr>
          <w:bCs/>
        </w:rPr>
        <w:t xml:space="preserve">Item </w:t>
      </w:r>
      <w:r w:rsidR="004D5C98">
        <w:rPr>
          <w:bCs/>
        </w:rPr>
        <w:t>5 (</w:t>
      </w:r>
      <w:r w:rsidR="00B07D8C">
        <w:rPr>
          <w:bCs/>
        </w:rPr>
        <w:t>c</w:t>
      </w:r>
      <w:r w:rsidR="004D5C98">
        <w:rPr>
          <w:bCs/>
        </w:rPr>
        <w:t xml:space="preserve">) </w:t>
      </w:r>
      <w:r w:rsidRPr="00D912FF">
        <w:rPr>
          <w:bCs/>
        </w:rPr>
        <w:t>of the provisional agenda</w:t>
      </w:r>
    </w:p>
    <w:p w14:paraId="096CDF83" w14:textId="66525A45" w:rsidR="0054033E" w:rsidRPr="00E11E7B" w:rsidRDefault="004D5C98" w:rsidP="00E11E7B">
      <w:pPr>
        <w:rPr>
          <w:lang w:val="en-US"/>
        </w:rPr>
      </w:pPr>
      <w:r>
        <w:rPr>
          <w:b/>
        </w:rPr>
        <w:t>Tyres</w:t>
      </w:r>
      <w:r w:rsidR="009D1F58">
        <w:rPr>
          <w:b/>
        </w:rPr>
        <w:t>:</w:t>
      </w:r>
      <w:r>
        <w:rPr>
          <w:b/>
        </w:rPr>
        <w:t xml:space="preserve"> </w:t>
      </w:r>
      <w:r w:rsidR="002A3CE6">
        <w:rPr>
          <w:b/>
          <w:lang w:val="en-US"/>
        </w:rPr>
        <w:t xml:space="preserve">UN </w:t>
      </w:r>
      <w:r w:rsidR="007F19F0" w:rsidRPr="009A03A7">
        <w:rPr>
          <w:b/>
          <w:lang w:val="en-US"/>
        </w:rPr>
        <w:t xml:space="preserve">Regulation No. </w:t>
      </w:r>
      <w:r w:rsidR="00B07D8C">
        <w:rPr>
          <w:b/>
          <w:lang w:val="en-US"/>
        </w:rPr>
        <w:t>1</w:t>
      </w:r>
      <w:r>
        <w:rPr>
          <w:b/>
          <w:lang w:val="en-US"/>
        </w:rPr>
        <w:t>0</w:t>
      </w:r>
      <w:r w:rsidR="00B07D8C">
        <w:rPr>
          <w:b/>
          <w:lang w:val="en-US"/>
        </w:rPr>
        <w:t>9</w:t>
      </w:r>
      <w:r w:rsidR="007F19F0" w:rsidRPr="009A03A7">
        <w:rPr>
          <w:b/>
          <w:lang w:val="en-US"/>
        </w:rPr>
        <w:t xml:space="preserve"> </w:t>
      </w:r>
      <w:r w:rsidRPr="004D5C98">
        <w:rPr>
          <w:b/>
          <w:lang w:val="en-US"/>
        </w:rPr>
        <w:t>(</w:t>
      </w:r>
      <w:r w:rsidR="00B07D8C">
        <w:rPr>
          <w:b/>
          <w:lang w:val="en-US"/>
        </w:rPr>
        <w:t xml:space="preserve">Retreaded </w:t>
      </w:r>
      <w:proofErr w:type="spellStart"/>
      <w:r w:rsidR="00B07D8C">
        <w:rPr>
          <w:b/>
          <w:lang w:val="en-US"/>
        </w:rPr>
        <w:t>t</w:t>
      </w:r>
      <w:r w:rsidRPr="004D5C98">
        <w:rPr>
          <w:b/>
          <w:lang w:val="en-US"/>
        </w:rPr>
        <w:t>yres</w:t>
      </w:r>
      <w:proofErr w:type="spellEnd"/>
      <w:r w:rsidRPr="004D5C98">
        <w:rPr>
          <w:b/>
          <w:lang w:val="en-US"/>
        </w:rPr>
        <w:t xml:space="preserve"> for </w:t>
      </w:r>
      <w:r w:rsidR="00B07D8C">
        <w:rPr>
          <w:b/>
          <w:lang w:val="en-US"/>
        </w:rPr>
        <w:t>commercial vehicles</w:t>
      </w:r>
      <w:r w:rsidRPr="004D5C98">
        <w:rPr>
          <w:b/>
          <w:lang w:val="en-US"/>
        </w:rPr>
        <w:t xml:space="preserve"> and their trailers)</w:t>
      </w:r>
    </w:p>
    <w:p w14:paraId="30C7500D" w14:textId="58B9FCE1" w:rsidR="007F19F0" w:rsidRPr="004124C8" w:rsidRDefault="004124C8" w:rsidP="00573F4C">
      <w:pPr>
        <w:pStyle w:val="HChG"/>
        <w:rPr>
          <w:rFonts w:eastAsia="Times New Roman"/>
        </w:rPr>
      </w:pPr>
      <w:r>
        <w:rPr>
          <w:rFonts w:eastAsia="Times New Roman"/>
        </w:rPr>
        <w:tab/>
      </w:r>
      <w:r>
        <w:rPr>
          <w:rFonts w:eastAsia="Times New Roman"/>
        </w:rPr>
        <w:tab/>
      </w:r>
      <w:r w:rsidR="00395535" w:rsidRPr="00395535">
        <w:rPr>
          <w:rFonts w:eastAsia="Times New Roman"/>
        </w:rPr>
        <w:t>Proposal for amendments to UN Regulation No. 1</w:t>
      </w:r>
      <w:r w:rsidR="003D2564">
        <w:rPr>
          <w:rFonts w:eastAsia="Times New Roman"/>
        </w:rPr>
        <w:t>09</w:t>
      </w:r>
      <w:r w:rsidR="006D55AE">
        <w:rPr>
          <w:rFonts w:eastAsia="Times New Roman"/>
        </w:rPr>
        <w:t xml:space="preserve"> </w:t>
      </w:r>
      <w:r w:rsidR="00E11E7B">
        <w:rPr>
          <w:rFonts w:eastAsia="Times New Roman"/>
        </w:rPr>
        <w:t xml:space="preserve"> </w:t>
      </w:r>
    </w:p>
    <w:p w14:paraId="6956C3AF" w14:textId="346651DD" w:rsidR="0054033E" w:rsidRPr="00D315CD" w:rsidRDefault="004D5C98" w:rsidP="007021C0">
      <w:pPr>
        <w:pStyle w:val="H1G"/>
        <w:ind w:right="1467" w:firstLine="0"/>
      </w:pPr>
      <w:r w:rsidRPr="004D5C98">
        <w:t>Submitted by the experts from the European Tyre and Rim Technical Organisation</w:t>
      </w:r>
      <w:r w:rsidR="00F4611C" w:rsidRPr="008B64E0">
        <w:rPr>
          <w:rFonts w:ascii="Times New Roman Bold" w:hAnsi="Times New Roman Bold"/>
          <w:sz w:val="20"/>
          <w:vertAlign w:val="superscript"/>
        </w:rPr>
        <w:footnoteReference w:customMarkFollows="1" w:id="2"/>
        <w:t>*</w:t>
      </w:r>
    </w:p>
    <w:p w14:paraId="409DFCEC" w14:textId="0BF1D88A" w:rsidR="0054033E" w:rsidRPr="006A2893" w:rsidRDefault="00395535" w:rsidP="002D1FF1">
      <w:pPr>
        <w:pStyle w:val="SingleTxtG"/>
      </w:pPr>
      <w:r>
        <w:tab/>
      </w:r>
      <w:r>
        <w:tab/>
      </w:r>
      <w:r w:rsidR="004D5C98" w:rsidRPr="004D5C98">
        <w:t>The text reproduced below was prepared by the experts from the European Tyre and Rim Technical Organisation (ETRTO). The modifications to the existing text of the UN Regulation are marked in bold for new or strikethrough for deleted characters.</w:t>
      </w:r>
      <w:r w:rsidR="004D5C98">
        <w:t xml:space="preserve"> </w:t>
      </w:r>
    </w:p>
    <w:p w14:paraId="07FCB63D" w14:textId="77777777" w:rsidR="0054033E" w:rsidRDefault="0054033E" w:rsidP="00C96DF2">
      <w:pPr>
        <w:spacing w:before="120"/>
        <w:rPr>
          <w:b/>
        </w:rPr>
      </w:pPr>
    </w:p>
    <w:p w14:paraId="04E80719" w14:textId="77777777" w:rsidR="00A37F51" w:rsidRDefault="00F2422D" w:rsidP="00E466D9">
      <w:pPr>
        <w:ind w:left="1134" w:right="1134" w:firstLine="567"/>
        <w:jc w:val="both"/>
      </w:pPr>
      <w:r>
        <w:t xml:space="preserve"> </w:t>
      </w:r>
      <w:r w:rsidR="005C4CF6">
        <w:t xml:space="preserve"> </w:t>
      </w:r>
    </w:p>
    <w:p w14:paraId="546501C1" w14:textId="77777777" w:rsidR="00754B4B" w:rsidRDefault="00754B4B" w:rsidP="00E466D9">
      <w:pPr>
        <w:ind w:left="1134" w:right="1134" w:firstLine="567"/>
        <w:jc w:val="both"/>
      </w:pPr>
    </w:p>
    <w:p w14:paraId="42012161" w14:textId="77777777" w:rsidR="00DF418A" w:rsidRPr="00BE41AC" w:rsidRDefault="00DF418A" w:rsidP="00E466D9">
      <w:pPr>
        <w:ind w:left="1134" w:right="1134" w:firstLine="567"/>
        <w:jc w:val="both"/>
      </w:pPr>
    </w:p>
    <w:p w14:paraId="406A5F07" w14:textId="77777777" w:rsidR="008B0EB2" w:rsidRDefault="008B0EB2">
      <w:pPr>
        <w:suppressAutoHyphens w:val="0"/>
        <w:spacing w:line="240" w:lineRule="auto"/>
        <w:rPr>
          <w:b/>
          <w:sz w:val="28"/>
          <w:lang w:val="en-US"/>
        </w:rPr>
      </w:pPr>
      <w:r>
        <w:rPr>
          <w:lang w:val="en-US"/>
        </w:rPr>
        <w:br w:type="page"/>
      </w:r>
    </w:p>
    <w:p w14:paraId="4BCC72BF" w14:textId="77777777" w:rsidR="008B0EB2" w:rsidRDefault="008B0EB2" w:rsidP="008B0EB2">
      <w:pPr>
        <w:pStyle w:val="HChG"/>
        <w:rPr>
          <w:lang w:val="en-US"/>
        </w:rPr>
      </w:pPr>
      <w:r w:rsidRPr="009A03A7">
        <w:rPr>
          <w:lang w:val="en-US"/>
        </w:rPr>
        <w:lastRenderedPageBreak/>
        <w:tab/>
        <w:t xml:space="preserve">I. </w:t>
      </w:r>
      <w:r w:rsidRPr="009A03A7">
        <w:rPr>
          <w:lang w:val="en-US"/>
        </w:rPr>
        <w:tab/>
        <w:t>Proposal</w:t>
      </w:r>
    </w:p>
    <w:p w14:paraId="1CA3F0DF" w14:textId="77777777" w:rsidR="009166EE" w:rsidRDefault="009166EE" w:rsidP="009166EE">
      <w:pPr>
        <w:spacing w:after="120"/>
        <w:ind w:left="1134" w:right="1134"/>
        <w:jc w:val="both"/>
        <w:rPr>
          <w:rFonts w:asciiTheme="majorBidi" w:hAnsiTheme="majorBidi" w:cstheme="majorBidi"/>
          <w:i/>
        </w:rPr>
      </w:pPr>
      <w:r w:rsidRPr="009166EE">
        <w:rPr>
          <w:rFonts w:asciiTheme="majorBidi" w:hAnsiTheme="majorBidi" w:cstheme="majorBidi"/>
          <w:i/>
        </w:rPr>
        <w:t xml:space="preserve">Annex 10, </w:t>
      </w:r>
    </w:p>
    <w:p w14:paraId="793B265B" w14:textId="681964A2" w:rsidR="009166EE" w:rsidRPr="009166EE" w:rsidRDefault="009166EE" w:rsidP="009166EE">
      <w:pPr>
        <w:spacing w:after="120"/>
        <w:ind w:left="1134" w:right="1134"/>
        <w:jc w:val="both"/>
        <w:rPr>
          <w:rFonts w:asciiTheme="majorBidi" w:hAnsiTheme="majorBidi" w:cstheme="majorBidi"/>
        </w:rPr>
      </w:pPr>
      <w:r>
        <w:rPr>
          <w:rFonts w:asciiTheme="majorBidi" w:hAnsiTheme="majorBidi" w:cstheme="majorBidi"/>
          <w:i/>
        </w:rPr>
        <w:t>P</w:t>
      </w:r>
      <w:r w:rsidRPr="009166EE">
        <w:rPr>
          <w:rFonts w:asciiTheme="majorBidi" w:hAnsiTheme="majorBidi" w:cstheme="majorBidi"/>
          <w:i/>
        </w:rPr>
        <w:t xml:space="preserve">aragraph 3.2.1., </w:t>
      </w:r>
      <w:r w:rsidRPr="009166EE">
        <w:rPr>
          <w:rFonts w:asciiTheme="majorBidi" w:hAnsiTheme="majorBidi" w:cstheme="majorBidi"/>
        </w:rPr>
        <w:t>amend to read:</w:t>
      </w:r>
    </w:p>
    <w:p w14:paraId="6D3B6EF0" w14:textId="0CF1AD40" w:rsidR="009166EE" w:rsidRPr="009166EE" w:rsidRDefault="009166EE" w:rsidP="009166EE">
      <w:pPr>
        <w:spacing w:after="120"/>
        <w:ind w:left="2552" w:right="1134" w:hanging="1418"/>
        <w:jc w:val="both"/>
        <w:rPr>
          <w:rFonts w:asciiTheme="majorBidi" w:hAnsiTheme="majorBidi" w:cstheme="majorBidi"/>
        </w:rPr>
      </w:pPr>
      <w:r>
        <w:rPr>
          <w:rFonts w:asciiTheme="majorBidi" w:hAnsiTheme="majorBidi" w:cstheme="majorBidi"/>
        </w:rPr>
        <w:t>"</w:t>
      </w:r>
      <w:r w:rsidRPr="009166EE">
        <w:rPr>
          <w:rFonts w:asciiTheme="majorBidi" w:hAnsiTheme="majorBidi" w:cstheme="majorBidi"/>
        </w:rPr>
        <w:t xml:space="preserve">3.2.1. </w:t>
      </w:r>
      <w:r w:rsidRPr="009166EE">
        <w:rPr>
          <w:rFonts w:asciiTheme="majorBidi" w:hAnsiTheme="majorBidi" w:cstheme="majorBidi"/>
        </w:rPr>
        <w:tab/>
        <w:t>For every candidate tyre and the standard reference tyre, ABS-braking test runs shall be repeated a minimum of 6 times.</w:t>
      </w:r>
    </w:p>
    <w:p w14:paraId="1C1BCD06"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
        </w:rPr>
      </w:pPr>
      <w:r w:rsidRPr="009166EE">
        <w:rPr>
          <w:rFonts w:asciiTheme="majorBidi" w:hAnsiTheme="majorBidi" w:cstheme="majorBidi"/>
          <w:b/>
        </w:rPr>
        <w:t>The zones where ABS‐braking is fully applied shall not overlap.</w:t>
      </w:r>
    </w:p>
    <w:p w14:paraId="71951EF1"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
        </w:rPr>
      </w:pPr>
      <w:r w:rsidRPr="009166EE">
        <w:rPr>
          <w:rFonts w:asciiTheme="majorBidi" w:hAnsiTheme="majorBidi" w:cstheme="majorBidi"/>
          <w:b/>
        </w:rPr>
        <w:t>When a new set of tyres is tested, the runs are performed after shifting aside the vehicle trajectory in order not to brake on the tracks of the previous tyre.</w:t>
      </w:r>
    </w:p>
    <w:p w14:paraId="00D0F37F"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
        </w:rPr>
      </w:pPr>
      <w:r w:rsidRPr="009166EE">
        <w:rPr>
          <w:rFonts w:asciiTheme="majorBidi" w:hAnsiTheme="majorBidi" w:cstheme="majorBidi"/>
          <w:b/>
        </w:rPr>
        <w:t>When it is no longer possible not to overlap full ABS‐braking zones, the test course shall be re‐groomed.</w:t>
      </w:r>
    </w:p>
    <w:p w14:paraId="6B1A10FF"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
        </w:rPr>
      </w:pPr>
      <w:r w:rsidRPr="009166EE">
        <w:rPr>
          <w:rFonts w:asciiTheme="majorBidi" w:hAnsiTheme="majorBidi" w:cstheme="majorBidi"/>
          <w:b/>
        </w:rPr>
        <w:t>Required sequence:</w:t>
      </w:r>
    </w:p>
    <w:p w14:paraId="620AF9E0"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
        </w:rPr>
      </w:pPr>
      <w:r w:rsidRPr="009166EE">
        <w:rPr>
          <w:rFonts w:asciiTheme="majorBidi" w:hAnsiTheme="majorBidi" w:cstheme="majorBidi"/>
          <w:b/>
        </w:rPr>
        <w:t>6 repeats SRTT, then shift aside to test next tyre on fresh surface;</w:t>
      </w:r>
    </w:p>
    <w:p w14:paraId="5A20F9B0"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
        </w:rPr>
      </w:pPr>
      <w:r w:rsidRPr="009166EE">
        <w:rPr>
          <w:rFonts w:asciiTheme="majorBidi" w:hAnsiTheme="majorBidi" w:cstheme="majorBidi"/>
          <w:b/>
        </w:rPr>
        <w:t>6 repeats Candidate 1, then shift aside;</w:t>
      </w:r>
    </w:p>
    <w:p w14:paraId="3E17C3AF"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
        </w:rPr>
      </w:pPr>
      <w:r w:rsidRPr="009166EE">
        <w:rPr>
          <w:rFonts w:asciiTheme="majorBidi" w:hAnsiTheme="majorBidi" w:cstheme="majorBidi"/>
          <w:b/>
        </w:rPr>
        <w:t>6 repeats Candidate 2, then shift aside;</w:t>
      </w:r>
    </w:p>
    <w:p w14:paraId="0AAC199E" w14:textId="64973F5B" w:rsidR="009166EE" w:rsidRPr="009166EE" w:rsidRDefault="009166EE" w:rsidP="009166EE">
      <w:pPr>
        <w:autoSpaceDE w:val="0"/>
        <w:autoSpaceDN w:val="0"/>
        <w:adjustRightInd w:val="0"/>
        <w:spacing w:after="120"/>
        <w:ind w:left="2552" w:right="1134"/>
        <w:jc w:val="both"/>
        <w:rPr>
          <w:rFonts w:asciiTheme="majorBidi" w:hAnsiTheme="majorBidi" w:cstheme="majorBidi"/>
          <w:i/>
        </w:rPr>
      </w:pPr>
      <w:r w:rsidRPr="009166EE">
        <w:rPr>
          <w:rFonts w:asciiTheme="majorBidi" w:hAnsiTheme="majorBidi" w:cstheme="majorBidi"/>
          <w:b/>
        </w:rPr>
        <w:t>6 repeats SRTT, then shift aside.</w:t>
      </w:r>
      <w:r w:rsidRPr="009166EE">
        <w:rPr>
          <w:rFonts w:asciiTheme="majorBidi" w:hAnsiTheme="majorBidi" w:cstheme="majorBidi"/>
        </w:rPr>
        <w:t>"</w:t>
      </w:r>
    </w:p>
    <w:p w14:paraId="075F8610" w14:textId="6BB05EFC" w:rsidR="009166EE" w:rsidRPr="009166EE" w:rsidRDefault="009166EE" w:rsidP="009166EE">
      <w:pPr>
        <w:spacing w:after="120"/>
        <w:ind w:left="1134" w:right="1134"/>
        <w:jc w:val="both"/>
        <w:rPr>
          <w:rFonts w:asciiTheme="majorBidi" w:hAnsiTheme="majorBidi" w:cstheme="majorBidi"/>
        </w:rPr>
      </w:pPr>
      <w:r>
        <w:rPr>
          <w:rFonts w:asciiTheme="majorBidi" w:hAnsiTheme="majorBidi" w:cstheme="majorBidi"/>
          <w:i/>
        </w:rPr>
        <w:t>P</w:t>
      </w:r>
      <w:r w:rsidRPr="009166EE">
        <w:rPr>
          <w:rFonts w:asciiTheme="majorBidi" w:hAnsiTheme="majorBidi" w:cstheme="majorBidi"/>
          <w:i/>
        </w:rPr>
        <w:t>aragraph 4.9.2.,</w:t>
      </w:r>
      <w:r w:rsidRPr="009166EE">
        <w:rPr>
          <w:rFonts w:asciiTheme="majorBidi" w:hAnsiTheme="majorBidi" w:cstheme="majorBidi"/>
        </w:rPr>
        <w:t xml:space="preserve"> amend to read:</w:t>
      </w:r>
    </w:p>
    <w:p w14:paraId="76A6C81C" w14:textId="77777777" w:rsidR="009166EE" w:rsidRPr="009166EE" w:rsidRDefault="009166EE" w:rsidP="009166EE">
      <w:pPr>
        <w:spacing w:after="120"/>
        <w:ind w:left="2552" w:right="1134" w:hanging="1418"/>
        <w:jc w:val="both"/>
        <w:rPr>
          <w:rFonts w:asciiTheme="majorBidi" w:hAnsiTheme="majorBidi" w:cstheme="majorBidi"/>
          <w:bCs/>
          <w:color w:val="000000"/>
        </w:rPr>
      </w:pPr>
      <w:r w:rsidRPr="009166EE">
        <w:rPr>
          <w:rFonts w:asciiTheme="majorBidi" w:hAnsiTheme="majorBidi" w:cstheme="majorBidi"/>
        </w:rPr>
        <w:t>“4.9.2.</w:t>
      </w:r>
      <w:r w:rsidRPr="009166EE">
        <w:rPr>
          <w:rFonts w:asciiTheme="majorBidi" w:hAnsiTheme="majorBidi" w:cstheme="majorBidi"/>
        </w:rPr>
        <w:tab/>
      </w:r>
      <w:r w:rsidRPr="009166EE">
        <w:rPr>
          <w:rFonts w:asciiTheme="majorBidi" w:hAnsiTheme="majorBidi" w:cstheme="majorBidi"/>
          <w:bCs/>
          <w:color w:val="000000"/>
        </w:rPr>
        <w:t>Principle of the approach</w:t>
      </w:r>
    </w:p>
    <w:p w14:paraId="7757D221"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Cs/>
          <w:color w:val="000000"/>
        </w:rPr>
      </w:pPr>
      <w:r w:rsidRPr="009166EE">
        <w:rPr>
          <w:rFonts w:asciiTheme="majorBidi" w:hAnsiTheme="majorBidi" w:cstheme="majorBidi"/>
          <w:bCs/>
          <w:color w:val="000000"/>
        </w:rPr>
        <w:t xml:space="preserve">The principle lies upon the use of a control tyre and 2 different vehicles for the assessment of a candidate tyre in comparison with a reference tyre. </w:t>
      </w:r>
    </w:p>
    <w:p w14:paraId="51694239"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Cs/>
          <w:color w:val="000000"/>
        </w:rPr>
      </w:pPr>
      <w:r w:rsidRPr="009166EE">
        <w:rPr>
          <w:rFonts w:asciiTheme="majorBidi" w:hAnsiTheme="majorBidi" w:cstheme="majorBidi"/>
          <w:bCs/>
          <w:color w:val="000000"/>
        </w:rPr>
        <w:t>One vehicle can fit the reference tyre and the control tyre, the other the control tyre and the candidate tyre. All conditions are in conformity with paragraph 4.7. above.</w:t>
      </w:r>
    </w:p>
    <w:p w14:paraId="7C634672"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Cs/>
          <w:color w:val="000000"/>
        </w:rPr>
      </w:pPr>
      <w:r w:rsidRPr="009166EE">
        <w:rPr>
          <w:rFonts w:asciiTheme="majorBidi" w:hAnsiTheme="majorBidi" w:cstheme="majorBidi"/>
          <w:bCs/>
          <w:color w:val="000000"/>
        </w:rPr>
        <w:t>The first assessment is a comparison between the control tyre and the reference tyre. The result (Snow grip index 1) is the relative efficiency of the control tyre compared to the reference tyre.</w:t>
      </w:r>
    </w:p>
    <w:p w14:paraId="181E3530" w14:textId="77777777" w:rsidR="009166EE" w:rsidRPr="009166EE" w:rsidRDefault="009166EE" w:rsidP="009166EE">
      <w:pPr>
        <w:autoSpaceDE w:val="0"/>
        <w:autoSpaceDN w:val="0"/>
        <w:adjustRightInd w:val="0"/>
        <w:spacing w:after="120"/>
        <w:ind w:left="2552" w:right="1134"/>
        <w:jc w:val="both"/>
        <w:rPr>
          <w:rFonts w:asciiTheme="majorBidi" w:hAnsiTheme="majorBidi" w:cstheme="majorBidi"/>
          <w:bCs/>
          <w:color w:val="000000"/>
        </w:rPr>
      </w:pPr>
      <w:r w:rsidRPr="009166EE">
        <w:rPr>
          <w:rFonts w:asciiTheme="majorBidi" w:hAnsiTheme="majorBidi" w:cstheme="majorBidi"/>
          <w:bCs/>
          <w:color w:val="000000"/>
        </w:rPr>
        <w:t>The second assessment is a comparison between the candidate tyre and the control tyre. The result (Snow grip index 2) is the relative efficiency of the candidate tyre compared to the control tyre.</w:t>
      </w:r>
    </w:p>
    <w:p w14:paraId="2CD276EA" w14:textId="77777777" w:rsidR="009166EE" w:rsidRPr="009166EE" w:rsidRDefault="009166EE" w:rsidP="009166EE">
      <w:pPr>
        <w:autoSpaceDE w:val="0"/>
        <w:autoSpaceDN w:val="0"/>
        <w:adjustRightInd w:val="0"/>
        <w:spacing w:after="120"/>
        <w:ind w:left="2552" w:right="1134"/>
        <w:jc w:val="both"/>
        <w:rPr>
          <w:rFonts w:asciiTheme="majorBidi" w:eastAsia="MS-PGothic" w:hAnsiTheme="majorBidi" w:cstheme="majorBidi"/>
          <w:b/>
          <w:color w:val="000000"/>
        </w:rPr>
      </w:pPr>
      <w:r w:rsidRPr="009166EE">
        <w:rPr>
          <w:rFonts w:asciiTheme="majorBidi" w:hAnsiTheme="majorBidi" w:cstheme="majorBidi"/>
          <w:b/>
          <w:bCs/>
          <w:color w:val="000000"/>
        </w:rPr>
        <w:t>The second assessment is done on the same track as the first one. The air temperature must be in the range of ±5 °C of the temperature of the first assessment. The control tyre set is the same set as the set used for the first assessment</w:t>
      </w:r>
      <w:r w:rsidRPr="009166EE">
        <w:rPr>
          <w:rFonts w:asciiTheme="majorBidi" w:eastAsia="MS-PGothic" w:hAnsiTheme="majorBidi" w:cstheme="majorBidi"/>
          <w:b/>
          <w:color w:val="000000"/>
        </w:rPr>
        <w:t xml:space="preserve">. </w:t>
      </w:r>
    </w:p>
    <w:p w14:paraId="2128BC56" w14:textId="77777777" w:rsidR="009166EE" w:rsidRPr="009166EE" w:rsidRDefault="009166EE" w:rsidP="009166EE">
      <w:pPr>
        <w:tabs>
          <w:tab w:val="left" w:pos="566"/>
          <w:tab w:val="left" w:pos="1132"/>
          <w:tab w:val="left" w:pos="1699"/>
          <w:tab w:val="left" w:pos="2694"/>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552" w:right="1134"/>
        <w:jc w:val="both"/>
        <w:rPr>
          <w:rFonts w:asciiTheme="majorBidi" w:hAnsiTheme="majorBidi" w:cstheme="majorBidi"/>
          <w:b/>
        </w:rPr>
      </w:pPr>
      <w:r w:rsidRPr="009166EE">
        <w:rPr>
          <w:rFonts w:asciiTheme="majorBidi" w:hAnsiTheme="majorBidi" w:cstheme="majorBidi"/>
          <w:b/>
        </w:rPr>
        <w:t>The snow grip performance index of the candidate tyre compared to the reference tyre is deduced by multiplying the relative efficiencies calculated above:</w:t>
      </w:r>
    </w:p>
    <w:p w14:paraId="1F279539" w14:textId="65533735" w:rsidR="009166EE" w:rsidRDefault="009166EE" w:rsidP="009166EE">
      <w:pPr>
        <w:tabs>
          <w:tab w:val="left" w:pos="566"/>
          <w:tab w:val="left" w:pos="1132"/>
          <w:tab w:val="left" w:pos="1699"/>
          <w:tab w:val="left" w:pos="2694"/>
          <w:tab w:val="left" w:pos="2832"/>
          <w:tab w:val="left" w:pos="3398"/>
          <w:tab w:val="left" w:pos="3964"/>
          <w:tab w:val="left" w:pos="4531"/>
          <w:tab w:val="left" w:pos="5097"/>
          <w:tab w:val="left" w:pos="5664"/>
          <w:tab w:val="left" w:pos="6230"/>
          <w:tab w:val="left" w:pos="6796"/>
          <w:tab w:val="left" w:pos="7363"/>
          <w:tab w:val="left" w:pos="7929"/>
          <w:tab w:val="left" w:pos="8789"/>
          <w:tab w:val="left" w:pos="9062"/>
        </w:tabs>
        <w:spacing w:after="120"/>
        <w:ind w:left="2552" w:right="1134"/>
        <w:jc w:val="center"/>
        <w:rPr>
          <w:i/>
        </w:rPr>
      </w:pPr>
      <w:r w:rsidRPr="009166EE">
        <w:rPr>
          <w:rFonts w:asciiTheme="majorBidi" w:hAnsiTheme="majorBidi" w:cstheme="majorBidi"/>
          <w:b/>
        </w:rPr>
        <w:t>Snow Grip Index = SG1 × SG2</w:t>
      </w:r>
      <w:r w:rsidRPr="009166EE">
        <w:rPr>
          <w:rFonts w:asciiTheme="majorBidi" w:eastAsia="MS-PGothic" w:hAnsiTheme="majorBidi" w:cstheme="majorBidi"/>
          <w:color w:val="000000"/>
        </w:rPr>
        <w:t>”</w:t>
      </w:r>
    </w:p>
    <w:p w14:paraId="11E50E77" w14:textId="06DBB9D6" w:rsidR="00573F4C" w:rsidRPr="002F5791" w:rsidRDefault="00C819F1" w:rsidP="00A116DF">
      <w:pPr>
        <w:pStyle w:val="HChG"/>
        <w:rPr>
          <w:rFonts w:eastAsia="Times New Roman"/>
          <w:i/>
          <w:color w:val="0D0D0D" w:themeColor="text1" w:themeTint="F2"/>
        </w:rPr>
      </w:pPr>
      <w:r w:rsidRPr="002F5791">
        <w:rPr>
          <w:color w:val="0D0D0D" w:themeColor="text1" w:themeTint="F2"/>
          <w:lang w:val="en-US"/>
        </w:rPr>
        <w:lastRenderedPageBreak/>
        <w:tab/>
      </w:r>
      <w:r w:rsidR="008B0EB2" w:rsidRPr="002F5791">
        <w:rPr>
          <w:color w:val="0D0D0D" w:themeColor="text1" w:themeTint="F2"/>
          <w:lang w:val="en-US"/>
        </w:rPr>
        <w:t>II.</w:t>
      </w:r>
      <w:r w:rsidR="008B0EB2" w:rsidRPr="002F5791">
        <w:rPr>
          <w:color w:val="0D0D0D" w:themeColor="text1" w:themeTint="F2"/>
          <w:lang w:val="en-US"/>
        </w:rPr>
        <w:tab/>
        <w:t>Justification</w:t>
      </w:r>
    </w:p>
    <w:p w14:paraId="5C8B5301" w14:textId="4B3073C1" w:rsidR="009166EE" w:rsidRPr="009166EE" w:rsidRDefault="00BD5EA0" w:rsidP="009166EE">
      <w:pPr>
        <w:spacing w:after="120"/>
        <w:ind w:left="1134" w:right="1134"/>
        <w:jc w:val="both"/>
        <w:rPr>
          <w:color w:val="0D0D0D" w:themeColor="text1" w:themeTint="F2"/>
        </w:rPr>
      </w:pPr>
      <w:r w:rsidRPr="004D5C98">
        <w:rPr>
          <w:color w:val="0D0D0D" w:themeColor="text1" w:themeTint="F2"/>
        </w:rPr>
        <w:tab/>
      </w:r>
      <w:r w:rsidR="004D5C98">
        <w:rPr>
          <w:color w:val="0D0D0D" w:themeColor="text1" w:themeTint="F2"/>
        </w:rPr>
        <w:t>1.</w:t>
      </w:r>
      <w:r w:rsidR="004D5C98">
        <w:rPr>
          <w:color w:val="0D0D0D" w:themeColor="text1" w:themeTint="F2"/>
        </w:rPr>
        <w:tab/>
      </w:r>
      <w:r w:rsidR="009166EE" w:rsidRPr="009166EE">
        <w:rPr>
          <w:color w:val="0D0D0D" w:themeColor="text1" w:themeTint="F2"/>
        </w:rPr>
        <w:t>In document ECE/TRANS/WP.29/GRRF/2016/40 the sign “…”, indicating that the sentence is continued, was omitted at the end of the amended paragraph 3.2.1. Therefore</w:t>
      </w:r>
      <w:r w:rsidR="009166EE">
        <w:rPr>
          <w:color w:val="0D0D0D" w:themeColor="text1" w:themeTint="F2"/>
        </w:rPr>
        <w:t>,</w:t>
      </w:r>
      <w:r w:rsidR="009166EE" w:rsidRPr="009166EE">
        <w:rPr>
          <w:color w:val="0D0D0D" w:themeColor="text1" w:themeTint="F2"/>
        </w:rPr>
        <w:t xml:space="preserve"> the rest of the paragraph was removed. This amendment is aimed to reintroduce it.</w:t>
      </w:r>
    </w:p>
    <w:p w14:paraId="47F38004" w14:textId="6C9E0F98" w:rsidR="004D5C98" w:rsidRPr="004D5C98" w:rsidRDefault="009166EE" w:rsidP="009166EE">
      <w:pPr>
        <w:spacing w:after="120"/>
        <w:ind w:left="1134" w:right="1134"/>
        <w:jc w:val="both"/>
      </w:pPr>
      <w:r w:rsidRPr="009166EE">
        <w:rPr>
          <w:color w:val="0D0D0D" w:themeColor="text1" w:themeTint="F2"/>
        </w:rPr>
        <w:t>2.</w:t>
      </w:r>
      <w:r w:rsidRPr="009166EE">
        <w:rPr>
          <w:color w:val="0D0D0D" w:themeColor="text1" w:themeTint="F2"/>
        </w:rPr>
        <w:tab/>
        <w:t>In document ECE/TRANS/WP.29/GRRF/2016/40 the sign “…” was added after the amended sentence to highlight that the sentence is continued but</w:t>
      </w:r>
      <w:r>
        <w:rPr>
          <w:color w:val="0D0D0D" w:themeColor="text1" w:themeTint="F2"/>
        </w:rPr>
        <w:t>,</w:t>
      </w:r>
      <w:r w:rsidRPr="009166EE">
        <w:rPr>
          <w:color w:val="0D0D0D" w:themeColor="text1" w:themeTint="F2"/>
        </w:rPr>
        <w:t xml:space="preserve"> unfortunately</w:t>
      </w:r>
      <w:r>
        <w:rPr>
          <w:color w:val="0D0D0D" w:themeColor="text1" w:themeTint="F2"/>
        </w:rPr>
        <w:t>,</w:t>
      </w:r>
      <w:r w:rsidRPr="009166EE">
        <w:rPr>
          <w:color w:val="0D0D0D" w:themeColor="text1" w:themeTint="F2"/>
        </w:rPr>
        <w:t xml:space="preserve"> in document ECE/TRANS/WP.29/2017/9 the sign “…” was removed and the rest of the paragraph 4.9.2. was removed. This amendment is aimed to reintroduce it.</w:t>
      </w:r>
    </w:p>
    <w:p w14:paraId="61818BCA" w14:textId="07F040EA"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r w:rsidR="007C035E">
        <w:rPr>
          <w:rFonts w:eastAsia="Times New Roman"/>
          <w:u w:val="single"/>
        </w:rPr>
        <w:tab/>
      </w:r>
    </w:p>
    <w:p w14:paraId="41DCA87D" w14:textId="77777777" w:rsidR="005F7935" w:rsidRPr="005F7935" w:rsidRDefault="005F7935" w:rsidP="003B33D8">
      <w:pPr>
        <w:pStyle w:val="Default"/>
        <w:spacing w:after="120" w:line="240" w:lineRule="atLeast"/>
        <w:ind w:leftChars="567" w:left="1134" w:right="1134"/>
        <w:jc w:val="both"/>
        <w:rPr>
          <w:i/>
          <w:iCs/>
          <w:sz w:val="20"/>
          <w:szCs w:val="20"/>
          <w:lang w:val="en-GB"/>
        </w:rPr>
      </w:pPr>
    </w:p>
    <w:p w14:paraId="493890A9" w14:textId="77777777" w:rsidR="005F7935" w:rsidRDefault="005F7935" w:rsidP="003B33D8">
      <w:pPr>
        <w:pStyle w:val="Default"/>
        <w:spacing w:after="120" w:line="240" w:lineRule="atLeast"/>
        <w:ind w:leftChars="567" w:left="1134" w:right="1134"/>
        <w:jc w:val="both"/>
        <w:rPr>
          <w:i/>
          <w:iCs/>
          <w:sz w:val="20"/>
          <w:szCs w:val="20"/>
        </w:rPr>
      </w:pPr>
    </w:p>
    <w:p w14:paraId="1A1287A7" w14:textId="77777777" w:rsidR="00C31258" w:rsidRPr="00755A93" w:rsidRDefault="00C31258" w:rsidP="00755A93">
      <w:pPr>
        <w:suppressAutoHyphens w:val="0"/>
        <w:spacing w:line="240" w:lineRule="auto"/>
        <w:rPr>
          <w:b/>
          <w:sz w:val="28"/>
          <w:lang w:val="en-US"/>
        </w:rPr>
      </w:pPr>
      <w:bookmarkStart w:id="0" w:name="_GoBack"/>
      <w:bookmarkEnd w:id="0"/>
    </w:p>
    <w:sectPr w:rsidR="00C31258" w:rsidRPr="00755A93"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DCF68" w14:textId="77777777" w:rsidR="0037167D" w:rsidRDefault="0037167D"/>
  </w:endnote>
  <w:endnote w:type="continuationSeparator" w:id="0">
    <w:p w14:paraId="41480C4F" w14:textId="77777777" w:rsidR="0037167D" w:rsidRDefault="0037167D"/>
  </w:endnote>
  <w:endnote w:type="continuationNotice" w:id="1">
    <w:p w14:paraId="052DCA38" w14:textId="77777777" w:rsidR="0037167D" w:rsidRDefault="00371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PGothic">
    <w:altName w:val="Yu Gothic"/>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D5A9" w14:textId="5EFE6AAE"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146AA">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A188" w14:textId="40F3A56B"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146AA">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F2F3" w14:textId="1183901A" w:rsidR="00D146AA" w:rsidRDefault="00D146AA" w:rsidP="00D146A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E1E410D" wp14:editId="726B9885">
          <wp:simplePos x="0" y="0"/>
          <wp:positionH relativeFrom="margin">
            <wp:posOffset>5478780</wp:posOffset>
          </wp:positionH>
          <wp:positionV relativeFrom="margin">
            <wp:posOffset>7916445</wp:posOffset>
          </wp:positionV>
          <wp:extent cx="638175" cy="638175"/>
          <wp:effectExtent l="0" t="0" r="9525" b="9525"/>
          <wp:wrapNone/>
          <wp:docPr id="2" name="Picture 1" descr="https://undocs.org/m2/QRCode.ashx?DS=ECE/TRANS/WP.29/GRBP/202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4F0218B" wp14:editId="073D2CB8">
          <wp:simplePos x="0" y="0"/>
          <wp:positionH relativeFrom="margin">
            <wp:posOffset>4320540</wp:posOffset>
          </wp:positionH>
          <wp:positionV relativeFrom="margin">
            <wp:posOffset>8266430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EC05713" w14:textId="15E5E0F7" w:rsidR="00D146AA" w:rsidRDefault="00D146AA" w:rsidP="00D146AA">
    <w:pPr>
      <w:pStyle w:val="Footer"/>
      <w:ind w:right="1134"/>
      <w:rPr>
        <w:sz w:val="20"/>
      </w:rPr>
    </w:pPr>
    <w:r>
      <w:rPr>
        <w:sz w:val="20"/>
      </w:rPr>
      <w:t>GE.19-19440(E)</w:t>
    </w:r>
  </w:p>
  <w:p w14:paraId="02FE5621" w14:textId="50A30029" w:rsidR="00D146AA" w:rsidRPr="00D146AA" w:rsidRDefault="00D146AA" w:rsidP="00D146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1E02" w14:textId="77777777" w:rsidR="0037167D" w:rsidRPr="000B175B" w:rsidRDefault="0037167D" w:rsidP="000B175B">
      <w:pPr>
        <w:tabs>
          <w:tab w:val="right" w:pos="2155"/>
        </w:tabs>
        <w:spacing w:after="80"/>
        <w:ind w:left="680"/>
        <w:rPr>
          <w:u w:val="single"/>
        </w:rPr>
      </w:pPr>
      <w:r>
        <w:rPr>
          <w:u w:val="single"/>
        </w:rPr>
        <w:tab/>
      </w:r>
    </w:p>
  </w:footnote>
  <w:footnote w:type="continuationSeparator" w:id="0">
    <w:p w14:paraId="6317DAF4" w14:textId="77777777" w:rsidR="0037167D" w:rsidRPr="00FC68B7" w:rsidRDefault="0037167D" w:rsidP="00FC68B7">
      <w:pPr>
        <w:tabs>
          <w:tab w:val="left" w:pos="2155"/>
        </w:tabs>
        <w:spacing w:after="80"/>
        <w:ind w:left="680"/>
        <w:rPr>
          <w:u w:val="single"/>
        </w:rPr>
      </w:pPr>
      <w:r>
        <w:rPr>
          <w:u w:val="single"/>
        </w:rPr>
        <w:tab/>
      </w:r>
    </w:p>
  </w:footnote>
  <w:footnote w:type="continuationNotice" w:id="1">
    <w:p w14:paraId="631BB99A" w14:textId="77777777" w:rsidR="0037167D" w:rsidRDefault="0037167D"/>
  </w:footnote>
  <w:footnote w:id="2">
    <w:p w14:paraId="35866C80" w14:textId="2033E49C"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490FBC" w:rsidRPr="00490FBC">
        <w:rPr>
          <w:szCs w:val="18"/>
          <w:lang w:val="en-US"/>
        </w:rPr>
        <w:t xml:space="preserve">In accordance with the </w:t>
      </w:r>
      <w:proofErr w:type="spellStart"/>
      <w:r w:rsidR="00490FBC" w:rsidRPr="00490FBC">
        <w:rPr>
          <w:szCs w:val="18"/>
          <w:lang w:val="en-US"/>
        </w:rPr>
        <w:t>programme</w:t>
      </w:r>
      <w:proofErr w:type="spellEnd"/>
      <w:r w:rsidR="00490FBC" w:rsidRPr="00490FBC">
        <w:rPr>
          <w:szCs w:val="18"/>
          <w:lang w:val="en-US"/>
        </w:rPr>
        <w:t xml:space="preserve"> of work of the Inland Transport Committee for 2020 as outlined in proposed </w:t>
      </w:r>
      <w:proofErr w:type="spellStart"/>
      <w:r w:rsidR="00490FBC" w:rsidRPr="00490FBC">
        <w:rPr>
          <w:szCs w:val="18"/>
          <w:lang w:val="en-US"/>
        </w:rPr>
        <w:t>programme</w:t>
      </w:r>
      <w:proofErr w:type="spellEnd"/>
      <w:r w:rsidR="00490FBC" w:rsidRPr="00490FBC">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8513" w14:textId="45CA2E54" w:rsidR="00D83633" w:rsidRPr="00803BF8" w:rsidRDefault="00D83633" w:rsidP="00FE5C8C">
    <w:pPr>
      <w:pStyle w:val="Header"/>
    </w:pPr>
    <w:r>
      <w:t>ECE/TRANS/WP.29/GRB</w:t>
    </w:r>
    <w:r w:rsidR="00FE5C8C">
      <w:t>P</w:t>
    </w:r>
    <w:r>
      <w:t>/</w:t>
    </w:r>
    <w:r w:rsidRPr="00DF418A">
      <w:t>20</w:t>
    </w:r>
    <w:r w:rsidR="00CE7914">
      <w:t>20</w:t>
    </w:r>
    <w:r w:rsidR="00FE5C8C">
      <w:t>/</w:t>
    </w:r>
    <w:r w:rsidR="00B07D8C">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705E" w14:textId="1EAC9655" w:rsidR="00D83633" w:rsidRPr="00803BF8" w:rsidRDefault="00D83633" w:rsidP="00803BF8">
    <w:pPr>
      <w:pStyle w:val="Header"/>
      <w:jc w:val="right"/>
    </w:pPr>
    <w:r w:rsidRPr="00754B4B">
      <w:t>ECE/TRANS/WP.29/GR</w:t>
    </w:r>
    <w:r>
      <w:t>B</w:t>
    </w:r>
    <w:r w:rsidR="00D103F8">
      <w:t>P</w:t>
    </w:r>
    <w:r w:rsidRPr="00754B4B">
      <w:t>/20</w:t>
    </w:r>
    <w:r w:rsidR="00CE7914">
      <w:t>20</w:t>
    </w:r>
    <w:r w:rsidRPr="00754B4B">
      <w:t>/</w:t>
    </w:r>
    <w:r w:rsidR="009D1F58">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15:restartNumberingAfterBreak="0">
    <w:nsid w:val="53F46E2C"/>
    <w:multiLevelType w:val="hybridMultilevel"/>
    <w:tmpl w:val="850CB63E"/>
    <w:lvl w:ilvl="0" w:tplc="4370701C">
      <w:start w:val="1"/>
      <w:numFmt w:val="bullet"/>
      <w:lvlText w:val="-"/>
      <w:lvlJc w:val="left"/>
      <w:pPr>
        <w:ind w:left="1854" w:hanging="360"/>
      </w:pPr>
      <w:rPr>
        <w:rFonts w:ascii="Times New Roman" w:eastAsiaTheme="minorEastAsia"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FBF7BDF"/>
    <w:multiLevelType w:val="hybridMultilevel"/>
    <w:tmpl w:val="92F4FF40"/>
    <w:lvl w:ilvl="0" w:tplc="E2B85F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3C1113"/>
    <w:multiLevelType w:val="hybridMultilevel"/>
    <w:tmpl w:val="45AC2BFA"/>
    <w:lvl w:ilvl="0" w:tplc="AA72599C">
      <w:start w:val="1"/>
      <w:numFmt w:val="decimal"/>
      <w:lvlText w:val="%1."/>
      <w:lvlJc w:val="left"/>
      <w:pPr>
        <w:ind w:left="1704" w:hanging="57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1"/>
  </w:num>
  <w:num w:numId="15">
    <w:abstractNumId w:val="24"/>
  </w:num>
  <w:num w:numId="16">
    <w:abstractNumId w:val="10"/>
  </w:num>
  <w:num w:numId="17">
    <w:abstractNumId w:val="14"/>
  </w:num>
  <w:num w:numId="18">
    <w:abstractNumId w:val="23"/>
  </w:num>
  <w:num w:numId="19">
    <w:abstractNumId w:val="13"/>
  </w:num>
  <w:num w:numId="20">
    <w:abstractNumId w:val="20"/>
  </w:num>
  <w:num w:numId="21">
    <w:abstractNumId w:val="16"/>
  </w:num>
  <w:num w:numId="22">
    <w:abstractNumId w:val="15"/>
  </w:num>
  <w:num w:numId="23">
    <w:abstractNumId w:val="17"/>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0146"/>
    <w:rsid w:val="00013D2A"/>
    <w:rsid w:val="00014605"/>
    <w:rsid w:val="00015799"/>
    <w:rsid w:val="0002015E"/>
    <w:rsid w:val="00020C46"/>
    <w:rsid w:val="00021F9F"/>
    <w:rsid w:val="00025B62"/>
    <w:rsid w:val="00030495"/>
    <w:rsid w:val="00031ABF"/>
    <w:rsid w:val="00032339"/>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A6BAD"/>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506"/>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290"/>
    <w:rsid w:val="001827D1"/>
    <w:rsid w:val="00184490"/>
    <w:rsid w:val="0019102D"/>
    <w:rsid w:val="00192180"/>
    <w:rsid w:val="00193057"/>
    <w:rsid w:val="00193F1C"/>
    <w:rsid w:val="001963AC"/>
    <w:rsid w:val="00197D24"/>
    <w:rsid w:val="00197EC7"/>
    <w:rsid w:val="001A3955"/>
    <w:rsid w:val="001A5101"/>
    <w:rsid w:val="001A5F48"/>
    <w:rsid w:val="001B1440"/>
    <w:rsid w:val="001B3446"/>
    <w:rsid w:val="001B4B04"/>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BB0"/>
    <w:rsid w:val="00243627"/>
    <w:rsid w:val="00246027"/>
    <w:rsid w:val="0024772E"/>
    <w:rsid w:val="00250BD8"/>
    <w:rsid w:val="002609F8"/>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C5141"/>
    <w:rsid w:val="002C567B"/>
    <w:rsid w:val="002C64E5"/>
    <w:rsid w:val="002C6BB6"/>
    <w:rsid w:val="002D1FF1"/>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791"/>
    <w:rsid w:val="002F5AC5"/>
    <w:rsid w:val="002F7DE0"/>
    <w:rsid w:val="0030272D"/>
    <w:rsid w:val="00302E18"/>
    <w:rsid w:val="0031067C"/>
    <w:rsid w:val="00312F59"/>
    <w:rsid w:val="0031733E"/>
    <w:rsid w:val="00321CAD"/>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4184"/>
    <w:rsid w:val="00365763"/>
    <w:rsid w:val="0037032C"/>
    <w:rsid w:val="00371178"/>
    <w:rsid w:val="0037167D"/>
    <w:rsid w:val="00377817"/>
    <w:rsid w:val="003800C8"/>
    <w:rsid w:val="0038196E"/>
    <w:rsid w:val="00383155"/>
    <w:rsid w:val="0038696B"/>
    <w:rsid w:val="00392E47"/>
    <w:rsid w:val="00394CC7"/>
    <w:rsid w:val="00395535"/>
    <w:rsid w:val="003968BF"/>
    <w:rsid w:val="00396E5F"/>
    <w:rsid w:val="003A06B5"/>
    <w:rsid w:val="003A0EE0"/>
    <w:rsid w:val="003A3D17"/>
    <w:rsid w:val="003A5828"/>
    <w:rsid w:val="003A6810"/>
    <w:rsid w:val="003B1AB3"/>
    <w:rsid w:val="003B1EDF"/>
    <w:rsid w:val="003B23CA"/>
    <w:rsid w:val="003B275B"/>
    <w:rsid w:val="003B33D8"/>
    <w:rsid w:val="003C17CC"/>
    <w:rsid w:val="003C2CC4"/>
    <w:rsid w:val="003C46E4"/>
    <w:rsid w:val="003C534D"/>
    <w:rsid w:val="003D2564"/>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997"/>
    <w:rsid w:val="00467FEF"/>
    <w:rsid w:val="00471BD2"/>
    <w:rsid w:val="00477526"/>
    <w:rsid w:val="00477A0D"/>
    <w:rsid w:val="00481E2E"/>
    <w:rsid w:val="0048237A"/>
    <w:rsid w:val="0048397A"/>
    <w:rsid w:val="0048419F"/>
    <w:rsid w:val="00485CBB"/>
    <w:rsid w:val="004866B7"/>
    <w:rsid w:val="00490FBC"/>
    <w:rsid w:val="004935FC"/>
    <w:rsid w:val="00493DB9"/>
    <w:rsid w:val="004A1EF3"/>
    <w:rsid w:val="004A6A9B"/>
    <w:rsid w:val="004A79FD"/>
    <w:rsid w:val="004B05F0"/>
    <w:rsid w:val="004B3889"/>
    <w:rsid w:val="004B4EA5"/>
    <w:rsid w:val="004B5DF0"/>
    <w:rsid w:val="004C1E84"/>
    <w:rsid w:val="004C2461"/>
    <w:rsid w:val="004C3774"/>
    <w:rsid w:val="004C7462"/>
    <w:rsid w:val="004D0424"/>
    <w:rsid w:val="004D3FC5"/>
    <w:rsid w:val="004D4458"/>
    <w:rsid w:val="004D5C98"/>
    <w:rsid w:val="004D65FF"/>
    <w:rsid w:val="004E0683"/>
    <w:rsid w:val="004E0FDB"/>
    <w:rsid w:val="004E4C91"/>
    <w:rsid w:val="004E57FB"/>
    <w:rsid w:val="004E6C97"/>
    <w:rsid w:val="004E77B2"/>
    <w:rsid w:val="004F1622"/>
    <w:rsid w:val="004F1CBD"/>
    <w:rsid w:val="00501396"/>
    <w:rsid w:val="005017D4"/>
    <w:rsid w:val="0050265D"/>
    <w:rsid w:val="00502DF4"/>
    <w:rsid w:val="0050463D"/>
    <w:rsid w:val="00504B2D"/>
    <w:rsid w:val="00504CD0"/>
    <w:rsid w:val="00510881"/>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001"/>
    <w:rsid w:val="00573F4C"/>
    <w:rsid w:val="00574006"/>
    <w:rsid w:val="005751FB"/>
    <w:rsid w:val="00577094"/>
    <w:rsid w:val="00581DFE"/>
    <w:rsid w:val="00583457"/>
    <w:rsid w:val="00590382"/>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1600"/>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2893"/>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4F7F"/>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4D31"/>
    <w:rsid w:val="007756F0"/>
    <w:rsid w:val="00775F7C"/>
    <w:rsid w:val="0077691F"/>
    <w:rsid w:val="007836F4"/>
    <w:rsid w:val="00790A9A"/>
    <w:rsid w:val="00792D92"/>
    <w:rsid w:val="00793B94"/>
    <w:rsid w:val="00796008"/>
    <w:rsid w:val="007A36CE"/>
    <w:rsid w:val="007A3BAE"/>
    <w:rsid w:val="007A52E6"/>
    <w:rsid w:val="007B1D3B"/>
    <w:rsid w:val="007B6BA5"/>
    <w:rsid w:val="007C035E"/>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0DDE"/>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B64E0"/>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166EE"/>
    <w:rsid w:val="00920C5D"/>
    <w:rsid w:val="00921397"/>
    <w:rsid w:val="009223CA"/>
    <w:rsid w:val="009235EA"/>
    <w:rsid w:val="00927C2B"/>
    <w:rsid w:val="00932725"/>
    <w:rsid w:val="00934FAC"/>
    <w:rsid w:val="00940F93"/>
    <w:rsid w:val="009448C3"/>
    <w:rsid w:val="00945A10"/>
    <w:rsid w:val="009465E1"/>
    <w:rsid w:val="00951A82"/>
    <w:rsid w:val="00952603"/>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1F58"/>
    <w:rsid w:val="009D272C"/>
    <w:rsid w:val="009D2D7A"/>
    <w:rsid w:val="009D4486"/>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2C20"/>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40FC"/>
    <w:rsid w:val="00AD6B56"/>
    <w:rsid w:val="00AE02E1"/>
    <w:rsid w:val="00AE03EE"/>
    <w:rsid w:val="00AE7431"/>
    <w:rsid w:val="00AF6850"/>
    <w:rsid w:val="00B048EE"/>
    <w:rsid w:val="00B06136"/>
    <w:rsid w:val="00B07D8C"/>
    <w:rsid w:val="00B17761"/>
    <w:rsid w:val="00B20844"/>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9CB"/>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4B30"/>
    <w:rsid w:val="00BC6ABF"/>
    <w:rsid w:val="00BC74E9"/>
    <w:rsid w:val="00BC7E50"/>
    <w:rsid w:val="00BD0112"/>
    <w:rsid w:val="00BD577B"/>
    <w:rsid w:val="00BD5EA0"/>
    <w:rsid w:val="00BD7F58"/>
    <w:rsid w:val="00BE0686"/>
    <w:rsid w:val="00BE1BD5"/>
    <w:rsid w:val="00BE24CA"/>
    <w:rsid w:val="00BE41AC"/>
    <w:rsid w:val="00BE54D3"/>
    <w:rsid w:val="00BE584F"/>
    <w:rsid w:val="00BF30D6"/>
    <w:rsid w:val="00BF68A8"/>
    <w:rsid w:val="00C04469"/>
    <w:rsid w:val="00C06463"/>
    <w:rsid w:val="00C0710B"/>
    <w:rsid w:val="00C074E5"/>
    <w:rsid w:val="00C11A03"/>
    <w:rsid w:val="00C15D44"/>
    <w:rsid w:val="00C22C0C"/>
    <w:rsid w:val="00C24B78"/>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E7914"/>
    <w:rsid w:val="00CF1FA5"/>
    <w:rsid w:val="00CF263E"/>
    <w:rsid w:val="00CF2B7C"/>
    <w:rsid w:val="00CF7C95"/>
    <w:rsid w:val="00D0541A"/>
    <w:rsid w:val="00D05E5E"/>
    <w:rsid w:val="00D073A2"/>
    <w:rsid w:val="00D0762B"/>
    <w:rsid w:val="00D103F8"/>
    <w:rsid w:val="00D12117"/>
    <w:rsid w:val="00D146AA"/>
    <w:rsid w:val="00D153A7"/>
    <w:rsid w:val="00D2031B"/>
    <w:rsid w:val="00D22BD9"/>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1338"/>
    <w:rsid w:val="00D63EEE"/>
    <w:rsid w:val="00D66211"/>
    <w:rsid w:val="00D70083"/>
    <w:rsid w:val="00D75A34"/>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DF7ADF"/>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44E"/>
    <w:rsid w:val="00E2176E"/>
    <w:rsid w:val="00E22B0C"/>
    <w:rsid w:val="00E27346"/>
    <w:rsid w:val="00E31333"/>
    <w:rsid w:val="00E320F1"/>
    <w:rsid w:val="00E34CD5"/>
    <w:rsid w:val="00E36EB6"/>
    <w:rsid w:val="00E40A45"/>
    <w:rsid w:val="00E466D9"/>
    <w:rsid w:val="00E525B6"/>
    <w:rsid w:val="00E55173"/>
    <w:rsid w:val="00E560CA"/>
    <w:rsid w:val="00E624D3"/>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5C8C"/>
    <w:rsid w:val="00FE7450"/>
    <w:rsid w:val="00FF09FE"/>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qFormat/>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6878881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318A-5E93-4016-A059-84198BBD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538</Words>
  <Characters>2781</Characters>
  <Application>Microsoft Office Word</Application>
  <DocSecurity>0</DocSecurity>
  <Lines>76</Lines>
  <Paragraphs>41</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ECE/TRANS/WP.29/GRBP/2019/25</vt:lpstr>
      <vt:lpstr>1719777</vt:lpstr>
      <vt:lpstr>1719777</vt:lpstr>
      <vt:lpstr>United Nations</vt:lpstr>
    </vt:vector>
  </TitlesOfParts>
  <Company>CSD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ECE/TRANS/WP.29/GRBP/2020/4</dc:title>
  <dc:subject>1919440</dc:subject>
  <dc:creator>Romain HUBERT</dc:creator>
  <cp:keywords>066-NWG-19</cp:keywords>
  <dc:description/>
  <cp:lastModifiedBy>Generic Pdf eng</cp:lastModifiedBy>
  <cp:revision>2</cp:revision>
  <cp:lastPrinted>2017-11-06T09:14:00Z</cp:lastPrinted>
  <dcterms:created xsi:type="dcterms:W3CDTF">2019-11-11T10:57:00Z</dcterms:created>
  <dcterms:modified xsi:type="dcterms:W3CDTF">2019-11-11T10:57:00Z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