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5C4968D8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C99A1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DEB0E5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352140" w14:textId="429663FC" w:rsidR="00E52109" w:rsidRDefault="00B30360" w:rsidP="00B30360">
            <w:pPr>
              <w:jc w:val="right"/>
            </w:pPr>
            <w:r w:rsidRPr="00B30360">
              <w:rPr>
                <w:sz w:val="40"/>
              </w:rPr>
              <w:t>ST</w:t>
            </w:r>
            <w:r>
              <w:t>/SG/AC.10/C.3/2024/14</w:t>
            </w:r>
          </w:p>
        </w:tc>
      </w:tr>
      <w:tr w:rsidR="00E52109" w14:paraId="29F78CCC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7480315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347A156" wp14:editId="3E050FF9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0AB0395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46A15DE" w14:textId="77777777" w:rsidR="00D94B05" w:rsidRDefault="00B30360" w:rsidP="00B30360">
            <w:pPr>
              <w:spacing w:before="240" w:line="240" w:lineRule="exact"/>
            </w:pPr>
            <w:r>
              <w:t>Distr.: General</w:t>
            </w:r>
          </w:p>
          <w:p w14:paraId="581A26EE" w14:textId="77777777" w:rsidR="00B30360" w:rsidRDefault="00B30360" w:rsidP="00B30360">
            <w:pPr>
              <w:spacing w:line="240" w:lineRule="exact"/>
            </w:pPr>
            <w:r>
              <w:t>8 April 2024</w:t>
            </w:r>
          </w:p>
          <w:p w14:paraId="06198C4D" w14:textId="77777777" w:rsidR="00B30360" w:rsidRDefault="00B30360" w:rsidP="00B30360">
            <w:pPr>
              <w:spacing w:line="240" w:lineRule="exact"/>
            </w:pPr>
          </w:p>
          <w:p w14:paraId="6BB56BDA" w14:textId="1D28170E" w:rsidR="00B30360" w:rsidRDefault="00B30360" w:rsidP="00B30360">
            <w:pPr>
              <w:spacing w:line="240" w:lineRule="exact"/>
            </w:pPr>
            <w:r>
              <w:t>Original: English</w:t>
            </w:r>
          </w:p>
        </w:tc>
      </w:tr>
    </w:tbl>
    <w:p w14:paraId="5541B358" w14:textId="77777777" w:rsidR="00B30360" w:rsidRPr="006500BA" w:rsidRDefault="00B30360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548A1D52" w14:textId="77777777" w:rsidR="00B30360" w:rsidRPr="006500BA" w:rsidRDefault="00B30360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5193B146" w14:textId="1745650C" w:rsidR="00B30360" w:rsidRPr="006500BA" w:rsidRDefault="00E47E88" w:rsidP="004858F5">
      <w:pPr>
        <w:spacing w:before="120"/>
        <w:rPr>
          <w:b/>
        </w:rPr>
      </w:pPr>
      <w:r>
        <w:rPr>
          <w:b/>
        </w:rPr>
        <w:t>Sixty-fourth</w:t>
      </w:r>
      <w:r w:rsidR="00B30360">
        <w:rPr>
          <w:b/>
        </w:rPr>
        <w:t xml:space="preserve"> </w:t>
      </w:r>
      <w:r w:rsidR="00B30360" w:rsidRPr="006500BA">
        <w:rPr>
          <w:b/>
        </w:rPr>
        <w:t>session</w:t>
      </w:r>
    </w:p>
    <w:p w14:paraId="2A04A625" w14:textId="004BA72B" w:rsidR="00B30360" w:rsidRPr="006500BA" w:rsidRDefault="00B30360" w:rsidP="004858F5">
      <w:r w:rsidRPr="006500BA">
        <w:t xml:space="preserve">Geneva, </w:t>
      </w:r>
      <w:r w:rsidR="00B360A7">
        <w:t>24 June-3 July 2024</w:t>
      </w:r>
    </w:p>
    <w:p w14:paraId="0F669982" w14:textId="54B5F87D" w:rsidR="00B30360" w:rsidRPr="006500BA" w:rsidRDefault="00B30360" w:rsidP="004858F5">
      <w:r w:rsidRPr="006500BA">
        <w:t xml:space="preserve">Item </w:t>
      </w:r>
      <w:r w:rsidR="00B360A7">
        <w:t>7</w:t>
      </w:r>
      <w:r w:rsidRPr="006500BA">
        <w:t xml:space="preserve"> of the provisional agenda</w:t>
      </w:r>
    </w:p>
    <w:p w14:paraId="48DFC17F" w14:textId="7A387BF0" w:rsidR="00AF5DE1" w:rsidRDefault="00F578AC" w:rsidP="004858F5">
      <w:pPr>
        <w:rPr>
          <w:b/>
          <w:bCs/>
        </w:rPr>
      </w:pPr>
      <w:r w:rsidRPr="00252A73">
        <w:rPr>
          <w:b/>
          <w:bCs/>
        </w:rPr>
        <w:t xml:space="preserve">Global harmonization of transport of dangerous goods </w:t>
      </w:r>
      <w:r w:rsidRPr="00252A73">
        <w:rPr>
          <w:b/>
          <w:bCs/>
        </w:rPr>
        <w:br/>
        <w:t>regulations with the Model Regulations</w:t>
      </w:r>
    </w:p>
    <w:p w14:paraId="1C389BE7" w14:textId="2B6C96E2" w:rsidR="00C461FB" w:rsidRDefault="00F578AC" w:rsidP="00C461FB">
      <w:pPr>
        <w:pStyle w:val="HChG"/>
        <w:rPr>
          <w:bCs/>
          <w:szCs w:val="28"/>
        </w:rPr>
      </w:pPr>
      <w:r>
        <w:tab/>
      </w:r>
      <w:r>
        <w:tab/>
      </w:r>
      <w:r w:rsidR="00C461FB">
        <w:t>Follow-up proposal related to the o</w:t>
      </w:r>
      <w:r w:rsidR="00C461FB" w:rsidRPr="00252A73">
        <w:t xml:space="preserve">utcome of the thirty-ninth session of the Editorial and Technical Group on the </w:t>
      </w:r>
      <w:r w:rsidR="00B813B9" w:rsidRPr="006E2AB9">
        <w:rPr>
          <w:lang w:val="en-US"/>
        </w:rPr>
        <w:t xml:space="preserve">International Maritime Dangerous Goods </w:t>
      </w:r>
      <w:r w:rsidR="00C461FB" w:rsidRPr="00252A73">
        <w:t>Code</w:t>
      </w:r>
    </w:p>
    <w:p w14:paraId="42C1A87C" w14:textId="61696461" w:rsidR="00C461FB" w:rsidRDefault="00C461FB" w:rsidP="0047513E">
      <w:pPr>
        <w:pStyle w:val="H1G"/>
      </w:pPr>
      <w:r>
        <w:tab/>
      </w:r>
      <w:r w:rsidR="0047513E">
        <w:tab/>
      </w:r>
      <w:r w:rsidR="0047513E">
        <w:tab/>
      </w:r>
      <w:r>
        <w:t>Transmitted</w:t>
      </w:r>
      <w:r w:rsidRPr="00F209B3">
        <w:t xml:space="preserve"> by </w:t>
      </w:r>
      <w:r w:rsidRPr="00252A73">
        <w:t xml:space="preserve">the International </w:t>
      </w:r>
      <w:r w:rsidRPr="0047513E">
        <w:t>Maritime</w:t>
      </w:r>
      <w:r w:rsidRPr="00252A73">
        <w:t xml:space="preserve"> Organization (IMO)</w:t>
      </w:r>
      <w:r w:rsidR="00314EE0" w:rsidRPr="00314EE0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1A698666" w14:textId="29B4B89A" w:rsidR="00C461FB" w:rsidRDefault="0047513E" w:rsidP="0047513E">
      <w:pPr>
        <w:pStyle w:val="HChG"/>
      </w:pPr>
      <w:r>
        <w:tab/>
        <w:t>I.</w:t>
      </w:r>
      <w:r>
        <w:tab/>
      </w:r>
      <w:r w:rsidR="00C461FB">
        <w:t>Introduction</w:t>
      </w:r>
    </w:p>
    <w:p w14:paraId="5D55B95D" w14:textId="2C6F9716" w:rsidR="00C461FB" w:rsidRDefault="00C461FB" w:rsidP="008B795B">
      <w:pPr>
        <w:pStyle w:val="SingleTxtG"/>
      </w:pPr>
      <w:r>
        <w:t>1.</w:t>
      </w:r>
      <w:r>
        <w:tab/>
      </w:r>
      <w:r>
        <w:rPr>
          <w:lang w:val="en-US"/>
        </w:rPr>
        <w:t xml:space="preserve">The </w:t>
      </w:r>
      <w:r w:rsidRPr="0047513E">
        <w:t>Sub</w:t>
      </w:r>
      <w:r>
        <w:rPr>
          <w:lang w:val="en-US"/>
        </w:rPr>
        <w:t>-Committee, at its sixty-third session, considered</w:t>
      </w:r>
      <w:r w:rsidR="00C7111F">
        <w:rPr>
          <w:lang w:val="en-US"/>
        </w:rPr>
        <w:t xml:space="preserve"> informal </w:t>
      </w:r>
      <w:r>
        <w:rPr>
          <w:lang w:val="en-US"/>
        </w:rPr>
        <w:t xml:space="preserve">document </w:t>
      </w:r>
      <w:r w:rsidR="00C7111F">
        <w:rPr>
          <w:lang w:val="en-US"/>
        </w:rPr>
        <w:t>INF.40</w:t>
      </w:r>
      <w:r>
        <w:rPr>
          <w:lang w:val="en-US"/>
        </w:rPr>
        <w:t xml:space="preserve"> </w:t>
      </w:r>
      <w:r w:rsidR="00301CE4">
        <w:rPr>
          <w:lang w:val="en-US"/>
        </w:rPr>
        <w:t>(IMO)</w:t>
      </w:r>
      <w:r>
        <w:rPr>
          <w:lang w:val="en-US"/>
        </w:rPr>
        <w:t xml:space="preserve">, containing the relevant outcome of the </w:t>
      </w:r>
      <w:r w:rsidRPr="00252A73">
        <w:rPr>
          <w:lang w:val="en-US"/>
        </w:rPr>
        <w:t xml:space="preserve">thirty-ninth session of the Editorial and Technical Group </w:t>
      </w:r>
      <w:r w:rsidR="00AC2963">
        <w:rPr>
          <w:lang w:val="en-US"/>
        </w:rPr>
        <w:t>(E&amp;T 39</w:t>
      </w:r>
      <w:r w:rsidRPr="00252A73">
        <w:rPr>
          <w:lang w:val="en-US"/>
        </w:rPr>
        <w:t>)</w:t>
      </w:r>
      <w:r>
        <w:rPr>
          <w:lang w:val="en-US"/>
        </w:rPr>
        <w:t xml:space="preserve"> </w:t>
      </w:r>
      <w:r w:rsidR="00AC2963" w:rsidRPr="00252A73">
        <w:rPr>
          <w:lang w:val="en-US"/>
        </w:rPr>
        <w:t xml:space="preserve">on the </w:t>
      </w:r>
      <w:r w:rsidR="006E2AB9" w:rsidRPr="006E2AB9">
        <w:rPr>
          <w:lang w:val="en-US"/>
        </w:rPr>
        <w:t>International Maritime Dangerous Goods (IMDG) Code</w:t>
      </w:r>
      <w:r w:rsidR="00AC2963" w:rsidRPr="00252A73">
        <w:rPr>
          <w:lang w:val="en-US"/>
        </w:rPr>
        <w:t xml:space="preserve"> </w:t>
      </w:r>
      <w:r w:rsidRPr="00252A73">
        <w:rPr>
          <w:lang w:val="en-US"/>
        </w:rPr>
        <w:t>of the Sub-Committee on Carriage of Cargoes and Containers (CCC)</w:t>
      </w:r>
      <w:r>
        <w:rPr>
          <w:lang w:val="en-US"/>
        </w:rPr>
        <w:t>.</w:t>
      </w:r>
    </w:p>
    <w:p w14:paraId="3CB51B79" w14:textId="7002643D" w:rsidR="00C461FB" w:rsidRDefault="00C461FB" w:rsidP="00C461FB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 xml:space="preserve">After consideration, the </w:t>
      </w:r>
      <w:r w:rsidRPr="00252A73">
        <w:rPr>
          <w:lang w:val="en-US"/>
        </w:rPr>
        <w:t>Sub-Committee</w:t>
      </w:r>
      <w:r>
        <w:rPr>
          <w:lang w:val="en-US"/>
        </w:rPr>
        <w:t xml:space="preserve"> </w:t>
      </w:r>
      <w:r w:rsidRPr="00252A73">
        <w:rPr>
          <w:lang w:val="en-US"/>
        </w:rPr>
        <w:t>noted no objection to adopting the first two amendments proposed in informal document INF.40</w:t>
      </w:r>
      <w:r>
        <w:rPr>
          <w:lang w:val="en-US"/>
        </w:rPr>
        <w:t>,</w:t>
      </w:r>
      <w:r w:rsidRPr="00252A73">
        <w:rPr>
          <w:lang w:val="en-US"/>
        </w:rPr>
        <w:t xml:space="preserve"> as amended. IMO announced that they would come back with an official proposal on the third amendment</w:t>
      </w:r>
      <w:r>
        <w:rPr>
          <w:lang w:val="en-US"/>
        </w:rPr>
        <w:t xml:space="preserve"> (</w:t>
      </w:r>
      <w:r w:rsidR="00B22E11">
        <w:rPr>
          <w:lang w:val="en-US"/>
        </w:rPr>
        <w:t xml:space="preserve">report </w:t>
      </w:r>
      <w:r w:rsidRPr="00755CB6">
        <w:rPr>
          <w:lang w:val="en-US"/>
        </w:rPr>
        <w:t>ST/SG/AC.10/C.3/126</w:t>
      </w:r>
      <w:r>
        <w:rPr>
          <w:lang w:val="en-US"/>
        </w:rPr>
        <w:t>, paragraph 79)</w:t>
      </w:r>
      <w:r w:rsidRPr="00252A73">
        <w:rPr>
          <w:lang w:val="en-US"/>
        </w:rPr>
        <w:t>.</w:t>
      </w:r>
      <w:r>
        <w:rPr>
          <w:lang w:val="en-US"/>
        </w:rPr>
        <w:t xml:space="preserve"> This document presents the said proposal.</w:t>
      </w:r>
    </w:p>
    <w:p w14:paraId="0AEBC003" w14:textId="3B2C22B9" w:rsidR="00C461FB" w:rsidRDefault="0047513E" w:rsidP="0047513E">
      <w:pPr>
        <w:pStyle w:val="HChG"/>
      </w:pPr>
      <w:r>
        <w:tab/>
        <w:t>II.</w:t>
      </w:r>
      <w:r>
        <w:tab/>
      </w:r>
      <w:r w:rsidR="00C461FB" w:rsidRPr="00024AD8">
        <w:t>Background to the proposal</w:t>
      </w:r>
    </w:p>
    <w:p w14:paraId="1131D868" w14:textId="3795AC57" w:rsidR="00C461FB" w:rsidRPr="00024AD8" w:rsidRDefault="00C461FB" w:rsidP="00C461FB">
      <w:pPr>
        <w:pStyle w:val="SingleTxtG"/>
        <w:rPr>
          <w:b/>
          <w:sz w:val="28"/>
          <w:szCs w:val="28"/>
        </w:rPr>
      </w:pPr>
      <w:r w:rsidRPr="00024AD8">
        <w:rPr>
          <w:lang w:val="en-US"/>
        </w:rPr>
        <w:t>3.</w:t>
      </w:r>
      <w:r>
        <w:rPr>
          <w:lang w:val="en-US"/>
        </w:rPr>
        <w:tab/>
      </w:r>
      <w:r w:rsidRPr="00024AD8">
        <w:rPr>
          <w:lang w:val="en-US"/>
        </w:rPr>
        <w:t xml:space="preserve">After consideration, </w:t>
      </w:r>
      <w:r>
        <w:rPr>
          <w:lang w:val="en-US"/>
        </w:rPr>
        <w:t>E&amp;T 39</w:t>
      </w:r>
      <w:r w:rsidRPr="00024AD8">
        <w:rPr>
          <w:lang w:val="en-US"/>
        </w:rPr>
        <w:t xml:space="preserve"> agreed to recommend CCC 10 to agree to the proposals in document CCC 9/6/2 (Republic of Korea), in principle, except for the proposal </w:t>
      </w:r>
      <w:r w:rsidR="008915C3">
        <w:rPr>
          <w:lang w:val="en-US"/>
        </w:rPr>
        <w:t>on</w:t>
      </w:r>
      <w:r w:rsidRPr="00024AD8">
        <w:rPr>
          <w:lang w:val="en-US"/>
        </w:rPr>
        <w:t xml:space="preserve"> UN</w:t>
      </w:r>
      <w:r w:rsidR="001C65FD">
        <w:rPr>
          <w:lang w:val="en-US"/>
        </w:rPr>
        <w:t> </w:t>
      </w:r>
      <w:r w:rsidRPr="00024AD8">
        <w:rPr>
          <w:lang w:val="en-US"/>
        </w:rPr>
        <w:t>2735; and refer</w:t>
      </w:r>
      <w:r w:rsidR="00C54551">
        <w:rPr>
          <w:lang w:val="en-US"/>
        </w:rPr>
        <w:t>red</w:t>
      </w:r>
      <w:r w:rsidRPr="00024AD8">
        <w:rPr>
          <w:lang w:val="en-US"/>
        </w:rPr>
        <w:t xml:space="preserve"> the document to E&amp;T 42, with a view to incorporation, as appropriate, into draft amendment 43-26 to the IMDG Code. As the proposal </w:t>
      </w:r>
      <w:r w:rsidR="008915C3">
        <w:rPr>
          <w:lang w:val="en-US"/>
        </w:rPr>
        <w:t>on</w:t>
      </w:r>
      <w:r w:rsidRPr="00024AD8">
        <w:rPr>
          <w:lang w:val="en-US"/>
        </w:rPr>
        <w:t xml:space="preserve"> UN</w:t>
      </w:r>
      <w:r w:rsidR="00E46156">
        <w:rPr>
          <w:lang w:val="en-US"/>
        </w:rPr>
        <w:t> </w:t>
      </w:r>
      <w:r w:rsidRPr="00024AD8">
        <w:rPr>
          <w:lang w:val="en-US"/>
        </w:rPr>
        <w:t xml:space="preserve">2735 was deemed to have multimodal implications, </w:t>
      </w:r>
      <w:r>
        <w:rPr>
          <w:lang w:val="en-US"/>
        </w:rPr>
        <w:t>E&amp;T 39</w:t>
      </w:r>
      <w:r w:rsidRPr="00024AD8">
        <w:rPr>
          <w:lang w:val="en-US"/>
        </w:rPr>
        <w:t xml:space="preserve"> agreed to invite the</w:t>
      </w:r>
      <w:r>
        <w:rPr>
          <w:lang w:val="en-US"/>
        </w:rPr>
        <w:t xml:space="preserve"> IMO</w:t>
      </w:r>
      <w:r w:rsidRPr="00024AD8">
        <w:rPr>
          <w:lang w:val="en-US"/>
        </w:rPr>
        <w:t xml:space="preserve"> Secretariat to submit a proposal to the TDG Sub-Committee (paragraph 3.64 of the E&amp;T</w:t>
      </w:r>
      <w:r>
        <w:rPr>
          <w:lang w:val="en-US"/>
        </w:rPr>
        <w:t xml:space="preserve"> 39</w:t>
      </w:r>
      <w:r w:rsidRPr="00024AD8">
        <w:rPr>
          <w:lang w:val="en-US"/>
        </w:rPr>
        <w:t xml:space="preserve"> report)</w:t>
      </w:r>
      <w:r>
        <w:rPr>
          <w:lang w:val="en-US"/>
        </w:rPr>
        <w:t>.</w:t>
      </w:r>
    </w:p>
    <w:p w14:paraId="4047D2CA" w14:textId="53868998" w:rsidR="00C461FB" w:rsidRDefault="0047513E" w:rsidP="0047513E">
      <w:pPr>
        <w:pStyle w:val="HChG"/>
        <w:rPr>
          <w:lang w:val="en-US"/>
        </w:rPr>
      </w:pPr>
      <w:bookmarkStart w:id="0" w:name="_Hlk159242666"/>
      <w:r>
        <w:lastRenderedPageBreak/>
        <w:tab/>
        <w:t>III.</w:t>
      </w:r>
      <w:r>
        <w:tab/>
      </w:r>
      <w:r w:rsidR="00C461FB" w:rsidRPr="00252A73">
        <w:t>Proposal</w:t>
      </w:r>
      <w:bookmarkEnd w:id="0"/>
    </w:p>
    <w:p w14:paraId="1E6E7463" w14:textId="75B19BA5" w:rsidR="00C461FB" w:rsidRDefault="00C461FB" w:rsidP="00C461FB">
      <w:pPr>
        <w:pStyle w:val="SingleTxtG"/>
        <w:rPr>
          <w:rStyle w:val="jlqj4b"/>
          <w:lang w:val="en"/>
        </w:rPr>
      </w:pPr>
      <w:r>
        <w:rPr>
          <w:rStyle w:val="jlqj4b"/>
          <w:lang w:val="en"/>
        </w:rPr>
        <w:t>4.</w:t>
      </w:r>
      <w:r>
        <w:rPr>
          <w:rStyle w:val="jlqj4b"/>
          <w:lang w:val="en"/>
        </w:rPr>
        <w:tab/>
      </w:r>
      <w:r w:rsidRPr="00024AD8">
        <w:rPr>
          <w:rStyle w:val="jlqj4b"/>
          <w:lang w:val="en"/>
        </w:rPr>
        <w:t>In the Dangerous Goods List for UN</w:t>
      </w:r>
      <w:r w:rsidR="00E46156">
        <w:rPr>
          <w:rStyle w:val="jlqj4b"/>
          <w:lang w:val="en"/>
        </w:rPr>
        <w:t> </w:t>
      </w:r>
      <w:r w:rsidRPr="00024AD8">
        <w:rPr>
          <w:rStyle w:val="jlqj4b"/>
          <w:lang w:val="en"/>
        </w:rPr>
        <w:t xml:space="preserve">2735 </w:t>
      </w:r>
      <w:r w:rsidR="00AF102A">
        <w:rPr>
          <w:rStyle w:val="jlqj4b"/>
          <w:lang w:val="en"/>
        </w:rPr>
        <w:t xml:space="preserve">packing group </w:t>
      </w:r>
      <w:r w:rsidR="00AF5AEC">
        <w:rPr>
          <w:rStyle w:val="jlqj4b"/>
          <w:lang w:val="en"/>
        </w:rPr>
        <w:t>(</w:t>
      </w:r>
      <w:r w:rsidRPr="00024AD8">
        <w:rPr>
          <w:rStyle w:val="jlqj4b"/>
          <w:lang w:val="en"/>
        </w:rPr>
        <w:t>PG</w:t>
      </w:r>
      <w:r w:rsidR="00AF5AEC">
        <w:rPr>
          <w:rStyle w:val="jlqj4b"/>
          <w:lang w:val="en"/>
        </w:rPr>
        <w:t>)</w:t>
      </w:r>
      <w:r w:rsidRPr="00024AD8">
        <w:rPr>
          <w:rStyle w:val="jlqj4b"/>
          <w:lang w:val="en"/>
        </w:rPr>
        <w:t xml:space="preserve"> II, amend the tank special provision TP1 to </w:t>
      </w:r>
      <w:r w:rsidR="00CB710F">
        <w:rPr>
          <w:rStyle w:val="jlqj4b"/>
          <w:lang w:val="en"/>
        </w:rPr>
        <w:t xml:space="preserve">read </w:t>
      </w:r>
      <w:r w:rsidRPr="00024AD8">
        <w:rPr>
          <w:rStyle w:val="jlqj4b"/>
          <w:lang w:val="en"/>
        </w:rPr>
        <w:t>TP2</w:t>
      </w:r>
      <w:r w:rsidR="00AF5AEC">
        <w:rPr>
          <w:rStyle w:val="jlqj4b"/>
          <w:lang w:val="en"/>
        </w:rPr>
        <w:t>.</w:t>
      </w:r>
    </w:p>
    <w:p w14:paraId="36250768" w14:textId="2D475B28" w:rsidR="00345E3C" w:rsidRDefault="00345E3C" w:rsidP="00345E3C">
      <w:pPr>
        <w:pStyle w:val="HChG"/>
        <w:rPr>
          <w:lang w:val="en-US"/>
        </w:rPr>
      </w:pPr>
      <w:r>
        <w:tab/>
        <w:t>IV.</w:t>
      </w:r>
      <w:r>
        <w:tab/>
        <w:t>Justification</w:t>
      </w:r>
    </w:p>
    <w:p w14:paraId="20B30DB5" w14:textId="61CB556A" w:rsidR="00F578AC" w:rsidRDefault="00345E3C" w:rsidP="00345E3C">
      <w:pPr>
        <w:pStyle w:val="SingleTxtG"/>
      </w:pPr>
      <w:r>
        <w:t>5.</w:t>
      </w:r>
      <w:r>
        <w:tab/>
      </w:r>
      <w:r w:rsidR="00C461FB" w:rsidRPr="00024AD8">
        <w:t xml:space="preserve">The </w:t>
      </w:r>
      <w:r w:rsidR="00C461FB" w:rsidRPr="00223E25">
        <w:rPr>
          <w:i/>
          <w:iCs/>
        </w:rPr>
        <w:t xml:space="preserve">guiding </w:t>
      </w:r>
      <w:r w:rsidR="00C461FB" w:rsidRPr="00223E25">
        <w:rPr>
          <w:i/>
          <w:iCs/>
          <w:lang w:val="en-US"/>
        </w:rPr>
        <w:t>principles</w:t>
      </w:r>
      <w:r w:rsidR="002521E5" w:rsidRPr="002521E5">
        <w:t xml:space="preserve"> </w:t>
      </w:r>
      <w:r w:rsidR="002521E5" w:rsidRPr="002521E5">
        <w:rPr>
          <w:lang w:val="en-US"/>
        </w:rPr>
        <w:t xml:space="preserve">for the development of the </w:t>
      </w:r>
      <w:r w:rsidR="002521E5" w:rsidRPr="00223E25">
        <w:rPr>
          <w:i/>
          <w:iCs/>
          <w:lang w:val="en-US"/>
        </w:rPr>
        <w:t>Model Regulations</w:t>
      </w:r>
      <w:r w:rsidR="00C461FB" w:rsidRPr="00024AD8">
        <w:t xml:space="preserve"> </w:t>
      </w:r>
      <w:r w:rsidR="002521E5">
        <w:t>indicate</w:t>
      </w:r>
      <w:r w:rsidR="00C461FB" w:rsidRPr="00024AD8">
        <w:t xml:space="preserve"> that TP2 should be assigned to class 8 PG II substances.</w:t>
      </w:r>
    </w:p>
    <w:p w14:paraId="2C195403" w14:textId="79AB455C" w:rsidR="00AF5DE1" w:rsidRPr="00C461FB" w:rsidRDefault="00C461FB" w:rsidP="00C461F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F5DE1" w:rsidRPr="00C461FB" w:rsidSect="00B30360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0E01" w14:textId="77777777" w:rsidR="00D23E84" w:rsidRPr="00C47B2E" w:rsidRDefault="00D23E84" w:rsidP="00C47B2E">
      <w:pPr>
        <w:pStyle w:val="Footer"/>
      </w:pPr>
    </w:p>
  </w:endnote>
  <w:endnote w:type="continuationSeparator" w:id="0">
    <w:p w14:paraId="53047C9D" w14:textId="77777777" w:rsidR="00D23E84" w:rsidRPr="00C47B2E" w:rsidRDefault="00D23E84" w:rsidP="00C47B2E">
      <w:pPr>
        <w:pStyle w:val="Footer"/>
      </w:pPr>
    </w:p>
  </w:endnote>
  <w:endnote w:type="continuationNotice" w:id="1">
    <w:p w14:paraId="62C75BBD" w14:textId="77777777" w:rsidR="00D23E84" w:rsidRPr="00C47B2E" w:rsidRDefault="00D23E84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5EB6" w14:textId="09574EB1" w:rsidR="00D94B05" w:rsidRPr="00B30360" w:rsidRDefault="00B30360" w:rsidP="00D85308">
    <w:pPr>
      <w:pStyle w:val="Footer"/>
      <w:tabs>
        <w:tab w:val="right" w:pos="9639"/>
      </w:tabs>
      <w:rPr>
        <w:sz w:val="18"/>
      </w:rPr>
    </w:pPr>
    <w:r w:rsidRPr="00B30360">
      <w:rPr>
        <w:b/>
        <w:sz w:val="18"/>
      </w:rPr>
      <w:fldChar w:fldCharType="begin"/>
    </w:r>
    <w:r w:rsidRPr="00B30360">
      <w:rPr>
        <w:b/>
        <w:sz w:val="18"/>
      </w:rPr>
      <w:instrText xml:space="preserve"> PAGE  \* MERGEFORMAT </w:instrText>
    </w:r>
    <w:r w:rsidRPr="00B30360">
      <w:rPr>
        <w:b/>
        <w:sz w:val="18"/>
      </w:rPr>
      <w:fldChar w:fldCharType="separate"/>
    </w:r>
    <w:r w:rsidRPr="00B30360">
      <w:rPr>
        <w:b/>
        <w:noProof/>
        <w:sz w:val="18"/>
      </w:rPr>
      <w:t>2</w:t>
    </w:r>
    <w:r w:rsidRPr="00B3036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1929" w14:textId="27537056" w:rsidR="00D94B05" w:rsidRPr="00B30360" w:rsidRDefault="00B30360" w:rsidP="00D85308">
    <w:pPr>
      <w:pStyle w:val="Footer"/>
      <w:tabs>
        <w:tab w:val="right" w:pos="9639"/>
      </w:tabs>
      <w:rPr>
        <w:b/>
        <w:bCs/>
        <w:sz w:val="18"/>
      </w:rPr>
    </w:pPr>
    <w:r>
      <w:rPr>
        <w:bCs/>
        <w:sz w:val="18"/>
      </w:rPr>
      <w:tab/>
    </w:r>
    <w:r w:rsidRPr="00B30360">
      <w:rPr>
        <w:b/>
        <w:bCs/>
        <w:sz w:val="18"/>
      </w:rPr>
      <w:fldChar w:fldCharType="begin"/>
    </w:r>
    <w:r w:rsidRPr="00B30360">
      <w:rPr>
        <w:b/>
        <w:bCs/>
        <w:sz w:val="18"/>
      </w:rPr>
      <w:instrText xml:space="preserve"> PAGE  \* MERGEFORMAT </w:instrText>
    </w:r>
    <w:r w:rsidRPr="00B30360">
      <w:rPr>
        <w:b/>
        <w:bCs/>
        <w:sz w:val="18"/>
      </w:rPr>
      <w:fldChar w:fldCharType="separate"/>
    </w:r>
    <w:r w:rsidRPr="00B30360">
      <w:rPr>
        <w:b/>
        <w:bCs/>
        <w:noProof/>
        <w:sz w:val="18"/>
      </w:rPr>
      <w:t>3</w:t>
    </w:r>
    <w:r w:rsidRPr="00B30360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37C3" w14:textId="20ED593F" w:rsidR="00841AE1" w:rsidRDefault="00841AE1" w:rsidP="00841AE1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C858E91" wp14:editId="3ABB31DC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9CEBCD" w14:textId="59D2AA90" w:rsidR="00841AE1" w:rsidRPr="00841AE1" w:rsidRDefault="00841AE1" w:rsidP="00841AE1">
    <w:pPr>
      <w:pStyle w:val="Footer"/>
      <w:ind w:right="1134"/>
      <w:rPr>
        <w:sz w:val="20"/>
      </w:rPr>
    </w:pPr>
    <w:r>
      <w:rPr>
        <w:sz w:val="20"/>
      </w:rPr>
      <w:t>GE.24-</w:t>
    </w:r>
    <w:proofErr w:type="gramStart"/>
    <w:r>
      <w:rPr>
        <w:sz w:val="20"/>
      </w:rPr>
      <w:t>06345  (</w:t>
    </w:r>
    <w:proofErr w:type="gramEnd"/>
    <w:r>
      <w:rPr>
        <w:sz w:val="20"/>
      </w:rPr>
      <w:t>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113D9A0" wp14:editId="4BF92CC4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71500" cy="5715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206A3" w14:textId="77777777" w:rsidR="00D23E84" w:rsidRPr="00C47B2E" w:rsidRDefault="00D23E84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35E9939" w14:textId="77777777" w:rsidR="00D23E84" w:rsidRPr="00C47B2E" w:rsidRDefault="00D23E84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03E5CB6C" w14:textId="77777777" w:rsidR="00D23E84" w:rsidRPr="00C47B2E" w:rsidRDefault="00D23E84" w:rsidP="00C47B2E">
      <w:pPr>
        <w:pStyle w:val="Footer"/>
      </w:pPr>
    </w:p>
  </w:footnote>
  <w:footnote w:id="2">
    <w:p w14:paraId="233CDA39" w14:textId="10022CB4" w:rsidR="00314EE0" w:rsidRPr="00314EE0" w:rsidRDefault="00314EE0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314EE0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A00656" w:rsidRPr="0082113E">
        <w:t>A/78/6 (Sect. 20), table 20.5</w:t>
      </w:r>
      <w:r w:rsidR="00A0065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6490" w14:textId="25304066" w:rsidR="00B30360" w:rsidRPr="00B30360" w:rsidRDefault="00841AE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30360">
      <w:t>ST/SG/AC.10/C.3/2024/14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C520" w14:textId="54DA2FAE" w:rsidR="00D94B05" w:rsidRPr="00B30360" w:rsidRDefault="00841AE1" w:rsidP="00B3036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30360">
      <w:t>ST/SG/AC.10/C.3/2024/14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16172172">
    <w:abstractNumId w:val="5"/>
  </w:num>
  <w:num w:numId="2" w16cid:durableId="1073159890">
    <w:abstractNumId w:val="4"/>
  </w:num>
  <w:num w:numId="3" w16cid:durableId="551188904">
    <w:abstractNumId w:val="0"/>
  </w:num>
  <w:num w:numId="4" w16cid:durableId="44254624">
    <w:abstractNumId w:val="6"/>
  </w:num>
  <w:num w:numId="5" w16cid:durableId="1816027029">
    <w:abstractNumId w:val="7"/>
  </w:num>
  <w:num w:numId="6" w16cid:durableId="1836190579">
    <w:abstractNumId w:val="9"/>
  </w:num>
  <w:num w:numId="7" w16cid:durableId="634676252">
    <w:abstractNumId w:val="3"/>
  </w:num>
  <w:num w:numId="8" w16cid:durableId="1039166836">
    <w:abstractNumId w:val="1"/>
  </w:num>
  <w:num w:numId="9" w16cid:durableId="644969981">
    <w:abstractNumId w:val="8"/>
  </w:num>
  <w:num w:numId="10" w16cid:durableId="525103391">
    <w:abstractNumId w:val="1"/>
  </w:num>
  <w:num w:numId="11" w16cid:durableId="297342166">
    <w:abstractNumId w:val="8"/>
  </w:num>
  <w:num w:numId="12" w16cid:durableId="1280380300">
    <w:abstractNumId w:val="2"/>
  </w:num>
  <w:num w:numId="13" w16cid:durableId="1988699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60"/>
    <w:rsid w:val="00046E92"/>
    <w:rsid w:val="00063C90"/>
    <w:rsid w:val="00070000"/>
    <w:rsid w:val="00101B98"/>
    <w:rsid w:val="001514D1"/>
    <w:rsid w:val="001C65FD"/>
    <w:rsid w:val="00223E25"/>
    <w:rsid w:val="00247E2C"/>
    <w:rsid w:val="002521E5"/>
    <w:rsid w:val="002A32CB"/>
    <w:rsid w:val="002D5B2C"/>
    <w:rsid w:val="002D6C53"/>
    <w:rsid w:val="002F5595"/>
    <w:rsid w:val="00301CE4"/>
    <w:rsid w:val="00314EE0"/>
    <w:rsid w:val="00334F6A"/>
    <w:rsid w:val="00342494"/>
    <w:rsid w:val="00342AC8"/>
    <w:rsid w:val="00343302"/>
    <w:rsid w:val="00345E3C"/>
    <w:rsid w:val="003619B9"/>
    <w:rsid w:val="003979DE"/>
    <w:rsid w:val="003B1248"/>
    <w:rsid w:val="003B4550"/>
    <w:rsid w:val="003D2A18"/>
    <w:rsid w:val="00413386"/>
    <w:rsid w:val="00461253"/>
    <w:rsid w:val="0047513E"/>
    <w:rsid w:val="004858F5"/>
    <w:rsid w:val="004A2814"/>
    <w:rsid w:val="004C0622"/>
    <w:rsid w:val="004E5672"/>
    <w:rsid w:val="004F73D0"/>
    <w:rsid w:val="005042C2"/>
    <w:rsid w:val="005156E8"/>
    <w:rsid w:val="0059609D"/>
    <w:rsid w:val="005E716E"/>
    <w:rsid w:val="006476E1"/>
    <w:rsid w:val="006604DF"/>
    <w:rsid w:val="00671529"/>
    <w:rsid w:val="006E2AB9"/>
    <w:rsid w:val="006F1EF5"/>
    <w:rsid w:val="0070489D"/>
    <w:rsid w:val="007055F4"/>
    <w:rsid w:val="007200A1"/>
    <w:rsid w:val="00721BD3"/>
    <w:rsid w:val="007268F9"/>
    <w:rsid w:val="00750282"/>
    <w:rsid w:val="00764440"/>
    <w:rsid w:val="0077101B"/>
    <w:rsid w:val="007C52B0"/>
    <w:rsid w:val="007C6033"/>
    <w:rsid w:val="008147C8"/>
    <w:rsid w:val="0081753A"/>
    <w:rsid w:val="00841AE1"/>
    <w:rsid w:val="00857D23"/>
    <w:rsid w:val="0088746E"/>
    <w:rsid w:val="008915C3"/>
    <w:rsid w:val="008B795B"/>
    <w:rsid w:val="009411B4"/>
    <w:rsid w:val="00946F1D"/>
    <w:rsid w:val="009A0A7F"/>
    <w:rsid w:val="009D0139"/>
    <w:rsid w:val="009D717D"/>
    <w:rsid w:val="009F1DF4"/>
    <w:rsid w:val="009F5CDC"/>
    <w:rsid w:val="00A00656"/>
    <w:rsid w:val="00A0304F"/>
    <w:rsid w:val="00A072D7"/>
    <w:rsid w:val="00A775CF"/>
    <w:rsid w:val="00AC2963"/>
    <w:rsid w:val="00AD1A9C"/>
    <w:rsid w:val="00AF102A"/>
    <w:rsid w:val="00AF5AEC"/>
    <w:rsid w:val="00AF5DE1"/>
    <w:rsid w:val="00B06045"/>
    <w:rsid w:val="00B206DD"/>
    <w:rsid w:val="00B22E11"/>
    <w:rsid w:val="00B30360"/>
    <w:rsid w:val="00B360A7"/>
    <w:rsid w:val="00B52EF4"/>
    <w:rsid w:val="00B777AD"/>
    <w:rsid w:val="00B813B9"/>
    <w:rsid w:val="00BA35D5"/>
    <w:rsid w:val="00C03015"/>
    <w:rsid w:val="00C0358D"/>
    <w:rsid w:val="00C176F7"/>
    <w:rsid w:val="00C35A27"/>
    <w:rsid w:val="00C461FB"/>
    <w:rsid w:val="00C47B2E"/>
    <w:rsid w:val="00C54551"/>
    <w:rsid w:val="00C7111F"/>
    <w:rsid w:val="00CB710F"/>
    <w:rsid w:val="00CC415F"/>
    <w:rsid w:val="00D23E84"/>
    <w:rsid w:val="00D63CD2"/>
    <w:rsid w:val="00D85308"/>
    <w:rsid w:val="00D87DC2"/>
    <w:rsid w:val="00D93887"/>
    <w:rsid w:val="00D94B05"/>
    <w:rsid w:val="00DC7379"/>
    <w:rsid w:val="00DD33F1"/>
    <w:rsid w:val="00E02C2B"/>
    <w:rsid w:val="00E17B84"/>
    <w:rsid w:val="00E21C27"/>
    <w:rsid w:val="00E26BCF"/>
    <w:rsid w:val="00E46156"/>
    <w:rsid w:val="00E47E88"/>
    <w:rsid w:val="00E52109"/>
    <w:rsid w:val="00E75317"/>
    <w:rsid w:val="00EC0CE6"/>
    <w:rsid w:val="00EC7C1D"/>
    <w:rsid w:val="00ED6C48"/>
    <w:rsid w:val="00EE3045"/>
    <w:rsid w:val="00F26186"/>
    <w:rsid w:val="00F522A5"/>
    <w:rsid w:val="00F578AC"/>
    <w:rsid w:val="00F65F5D"/>
    <w:rsid w:val="00F86A3A"/>
    <w:rsid w:val="00FA42DA"/>
    <w:rsid w:val="00FB0DB5"/>
    <w:rsid w:val="00FE2AC5"/>
    <w:rsid w:val="00FF00CB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1D25B"/>
  <w15:docId w15:val="{B3C5E4C8-129B-40E7-ACC1-97838B25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uiPriority w:val="99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1GChar">
    <w:name w:val="_ H_1_G Char"/>
    <w:link w:val="H1G"/>
    <w:rsid w:val="00F522A5"/>
    <w:rPr>
      <w:b/>
      <w:sz w:val="24"/>
    </w:rPr>
  </w:style>
  <w:style w:type="character" w:customStyle="1" w:styleId="HChGChar">
    <w:name w:val="_ H _Ch_G Char"/>
    <w:link w:val="HChG"/>
    <w:qFormat/>
    <w:locked/>
    <w:rsid w:val="00F522A5"/>
    <w:rPr>
      <w:b/>
      <w:sz w:val="28"/>
    </w:rPr>
  </w:style>
  <w:style w:type="character" w:customStyle="1" w:styleId="SingleTxtGChar">
    <w:name w:val="_ Single Txt_G Char"/>
    <w:link w:val="SingleTxtG"/>
    <w:uiPriority w:val="99"/>
    <w:rsid w:val="00F522A5"/>
  </w:style>
  <w:style w:type="character" w:customStyle="1" w:styleId="jlqj4b">
    <w:name w:val="jlqj4b"/>
    <w:basedOn w:val="DefaultParagraphFont"/>
    <w:rsid w:val="00F522A5"/>
  </w:style>
  <w:style w:type="paragraph" w:styleId="Revision">
    <w:name w:val="Revision"/>
    <w:hidden/>
    <w:uiPriority w:val="99"/>
    <w:semiHidden/>
    <w:rsid w:val="00F522A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CA-GARCIA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Alicia Dorca Garcia</DisplayName>
        <AccountId>1313</AccountId>
        <AccountType/>
      </UserInfo>
      <UserInfo>
        <DisplayName>Rosa Garcia Couto</DisplayName>
        <AccountId>33</AccountId>
        <AccountType/>
      </UserInfo>
      <UserInfo>
        <DisplayName>Armando Serrano Lombillo</DisplayName>
        <AccountId>69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4.xml><?xml version="1.0" encoding="utf-8"?>
<ds:datastoreItem xmlns:ds="http://schemas.openxmlformats.org/officeDocument/2006/customXml" ds:itemID="{AC2875DB-CFBA-41AA-8C90-185A3E8B57A0}"/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0</TotalTime>
  <Pages>2</Pages>
  <Words>332</Words>
  <Characters>1844</Characters>
  <Application>Microsoft Office Word</Application>
  <DocSecurity>0</DocSecurity>
  <Lines>45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ST/SG/AC.10/C.3/2024/14</dc:title>
  <dc:subject>2406345</dc:subject>
  <dc:creator>Alicia DORCA-GARCIA</dc:creator>
  <cp:keywords/>
  <dc:description/>
  <cp:lastModifiedBy>Pauline Anne Escalante</cp:lastModifiedBy>
  <cp:revision>2</cp:revision>
  <dcterms:created xsi:type="dcterms:W3CDTF">2024-04-08T13:25:00Z</dcterms:created>
  <dcterms:modified xsi:type="dcterms:W3CDTF">2024-04-08T13:25:00Z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